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Nile Dental Care &amp; Implant Center</w:t>
      </w:r>
    </w:p>
    <w:p>
      <w:pPr>
        <w:pStyle w:val="BodyText"/>
      </w:pPr>
      <w:r>
        <w:t xml:space="preserve">12 El-Mahdi Street, Omdurman District, Khartoum, Sudan</w:t>
      </w:r>
    </w:p>
    <w:p>
      <w:pPr>
        <w:pStyle w:val="BodyText"/>
      </w:pPr>
      <w:r>
        <w:t xml:space="preserve">Phone: +249-183-456-789 | Email: procurement@niledental.sd</w:t>
      </w:r>
    </w:p>
    <w:p>
      <w:pPr>
        <w:pStyle w:val="BodyText"/>
      </w:pPr>
      <w:r>
        <w:t xml:space="preserve">Commercial Registration No. 2019-KRT-44821 | VAT Reg. No. SD-44821-001</w:t>
      </w:r>
    </w:p>
    <w:bookmarkEnd w:id="20"/>
    <w:p>
      <w:pPr>
        <w:pStyle w:val="BodyText"/>
      </w:pPr>
      <w:r>
        <w:rPr>
          <w:bCs/>
          <w:b/>
        </w:rPr>
        <w:t xml:space="preserve">Purchase Order No.:</w:t>
      </w:r>
      <w:r>
        <w:t xml:space="preserve"> </w:t>
      </w:r>
      <w:r>
        <w:t xml:space="preserve">NDC-PO-2025-0347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Nile Dental Care, El-Mahdi Street, Khartoum, Sudan</w:t>
      </w:r>
    </w:p>
    <w:p>
      <w:pPr>
        <w:pStyle w:val="BodyText"/>
      </w:pPr>
      <w:r>
        <w:rPr>
          <w:bCs/>
          <w:b/>
        </w:rPr>
        <w:t xml:space="preserve">Supplier:</w:t>
      </w:r>
      <w:r>
        <w:t xml:space="preserve"> </w:t>
      </w:r>
      <w:r>
        <w:t xml:space="preserve">MedEquip Sudan Trading Co.</w:t>
      </w:r>
    </w:p>
    <w:p>
      <w:pPr>
        <w:pStyle w:val="BodyText"/>
      </w:pPr>
      <w:r>
        <w:rPr>
          <w:bCs/>
          <w:b/>
        </w:rPr>
        <w:t xml:space="preserve">Supplier Address:</w:t>
      </w:r>
      <w:r>
        <w:t xml:space="preserve"> </w:t>
      </w:r>
      <w:r>
        <w:t xml:space="preserve">45 Industrial Area, Khartoum North, Sudan</w:t>
      </w:r>
    </w:p>
    <w:p>
      <w:pPr>
        <w:pStyle w:val="BodyText"/>
      </w:pPr>
      <w:r>
        <w:rPr>
          <w:bCs/>
          <w:b/>
        </w:rPr>
        <w:t xml:space="preserve">Supplier Contact:</w:t>
      </w:r>
      <w:r>
        <w:t xml:space="preserve"> </w:t>
      </w:r>
      <w:r>
        <w:t xml:space="preserve">Eng. Ahmed El-Tahir</w:t>
      </w:r>
    </w:p>
    <w:p>
      <w:pPr>
        <w:pStyle w:val="BodyText"/>
      </w:pPr>
      <w:r>
        <w:rPr>
          <w:bCs/>
          <w:b/>
        </w:rPr>
        <w:t xml:space="preserve">Supplier Phone:</w:t>
      </w:r>
      <w:r>
        <w:t xml:space="preserve"> </w:t>
      </w:r>
      <w:r>
        <w:t xml:space="preserve">+249-911-234-567</w:t>
      </w:r>
    </w:p>
    <w:p>
      <w:pPr>
        <w:pStyle w:val="BodyText"/>
      </w:pPr>
      <w:r>
        <w:t xml:space="preserve">PURCHASE ORDER DETAILS – DENTAL EQUIPMENT AND SUPPLIES FOR KHARTOUM PRACTICE</w:t>
      </w:r>
    </w:p>
    <w:p>
      <w:pPr>
        <w:pStyle w:val="BodyText"/>
      </w:pPr>
      <w:r>
        <w:t xml:space="preserve">This Purchase Order is issued by</w:t>
      </w:r>
      <w:r>
        <w:t xml:space="preserve"> </w:t>
      </w:r>
      <w:r>
        <w:rPr>
          <w:bCs/>
          <w:b/>
        </w:rPr>
        <w:t xml:space="preserve">Nile Dental Care &amp; Implant Center</w:t>
      </w:r>
      <w:r>
        <w:t xml:space="preserve">, a licensed dental practice operating in the city of</w:t>
      </w:r>
      <w:r>
        <w:t xml:space="preserve"> </w:t>
      </w:r>
      <w:r>
        <w:rPr>
          <w:bCs/>
          <w:b/>
        </w:rPr>
        <w:t xml:space="preserve">Khartoum, Sudan</w:t>
      </w:r>
      <w:r>
        <w:t xml:space="preserve">, to procure essential dental equipment, instruments, and consumable supplies required for the continued operation of our Dentist services. All items listed below are to be delivered to our clinic premises in Khartoum in accordance with the terms and conditions specified herein. This Purchase Order constitutes a binding procurement document for the Dentist practice and all associated clinical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Dental Chair Unit with Integrated Light and Suction (Class A, CE Certified)</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Portable X-Ray Machine, 60kV/15mA, with Digital Sensor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High-Speed Dental Handpiece (Turbine), 400,000 RPM</w:t>
            </w:r>
          </w:p>
        </w:tc>
        <w:tc>
          <w:tcPr/>
          <w:p>
            <w:pPr>
              <w:pStyle w:val="Compact"/>
              <w:jc w:val="left"/>
            </w:pPr>
            <w:r>
              <w:t xml:space="preserve">6</w:t>
            </w:r>
          </w:p>
        </w:tc>
        <w:tc>
          <w:tcPr/>
          <w:p>
            <w:pPr>
              <w:pStyle w:val="Compact"/>
              <w:jc w:val="left"/>
            </w:pPr>
            <w:r>
              <w:t xml:space="preserve">Piece</w:t>
            </w:r>
          </w:p>
        </w:tc>
        <w:tc>
          <w:tcPr/>
          <w:p>
            <w:pPr>
              <w:pStyle w:val="Compact"/>
              <w:jc w:val="left"/>
            </w:pPr>
            <w:r>
              <w:t xml:space="preserve">38,500.00</w:t>
            </w:r>
          </w:p>
        </w:tc>
        <w:tc>
          <w:tcPr/>
          <w:p>
            <w:pPr>
              <w:pStyle w:val="Compact"/>
              <w:jc w:val="left"/>
            </w:pPr>
            <w:r>
              <w:t xml:space="preserve">231,000.00</w:t>
            </w:r>
          </w:p>
        </w:tc>
      </w:tr>
      <w:tr>
        <w:tc>
          <w:tcPr/>
          <w:p>
            <w:pPr>
              <w:pStyle w:val="Compact"/>
              <w:jc w:val="left"/>
            </w:pPr>
            <w:r>
              <w:t xml:space="preserve">04</w:t>
            </w:r>
          </w:p>
        </w:tc>
        <w:tc>
          <w:tcPr/>
          <w:p>
            <w:pPr>
              <w:pStyle w:val="Compact"/>
              <w:jc w:val="left"/>
            </w:pPr>
            <w:r>
              <w:t xml:space="preserve">Low-Speed Contra-Angle Handpiece with Fiber Optic Light</w:t>
            </w:r>
          </w:p>
        </w:tc>
        <w:tc>
          <w:tcPr/>
          <w:p>
            <w:pPr>
              <w:pStyle w:val="Compact"/>
              <w:jc w:val="left"/>
            </w:pPr>
            <w:r>
              <w:t xml:space="preserve">4</w:t>
            </w:r>
          </w:p>
        </w:tc>
        <w:tc>
          <w:tcPr/>
          <w:p>
            <w:pPr>
              <w:pStyle w:val="Compact"/>
              <w:jc w:val="left"/>
            </w:pPr>
            <w:r>
              <w:t xml:space="preserve">Piece</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05</w:t>
            </w:r>
          </w:p>
        </w:tc>
        <w:tc>
          <w:tcPr/>
          <w:p>
            <w:pPr>
              <w:pStyle w:val="Compact"/>
              <w:jc w:val="left"/>
            </w:pPr>
            <w:r>
              <w:t xml:space="preserve">Dental Composite Resin, A1–A4 Shades, 4g Syringes (Box of 24)</w:t>
            </w:r>
          </w:p>
        </w:tc>
        <w:tc>
          <w:tcPr/>
          <w:p>
            <w:pPr>
              <w:pStyle w:val="Compact"/>
              <w:jc w:val="left"/>
            </w:pPr>
            <w:r>
              <w:t xml:space="preserve">10</w:t>
            </w:r>
          </w:p>
        </w:tc>
        <w:tc>
          <w:tcPr/>
          <w:p>
            <w:pPr>
              <w:pStyle w:val="Compact"/>
              <w:jc w:val="left"/>
            </w:pPr>
            <w:r>
              <w:t xml:space="preserve">Box</w:t>
            </w:r>
          </w:p>
        </w:tc>
        <w:tc>
          <w:tcPr/>
          <w:p>
            <w:pPr>
              <w:pStyle w:val="Compact"/>
              <w:jc w:val="left"/>
            </w:pPr>
            <w:r>
              <w:t xml:space="preserve">14,500.00</w:t>
            </w:r>
          </w:p>
        </w:tc>
        <w:tc>
          <w:tcPr/>
          <w:p>
            <w:pPr>
              <w:pStyle w:val="Compact"/>
              <w:jc w:val="left"/>
            </w:pPr>
            <w:r>
              <w:t xml:space="preserve">145,000.00</w:t>
            </w:r>
          </w:p>
        </w:tc>
      </w:tr>
      <w:tr>
        <w:tc>
          <w:tcPr/>
          <w:p>
            <w:pPr>
              <w:pStyle w:val="Compact"/>
              <w:jc w:val="left"/>
            </w:pPr>
            <w:r>
              <w:t xml:space="preserve">06</w:t>
            </w:r>
          </w:p>
        </w:tc>
        <w:tc>
          <w:tcPr/>
          <w:p>
            <w:pPr>
              <w:pStyle w:val="Compact"/>
              <w:jc w:val="left"/>
            </w:pPr>
            <w:r>
              <w:t xml:space="preserve">Amalgam Alloy, Type II, 500g Cans</w:t>
            </w:r>
          </w:p>
        </w:tc>
        <w:tc>
          <w:tcPr/>
          <w:p>
            <w:pPr>
              <w:pStyle w:val="Compact"/>
              <w:jc w:val="left"/>
            </w:pPr>
            <w:r>
              <w:t xml:space="preserve">8</w:t>
            </w:r>
          </w:p>
        </w:tc>
        <w:tc>
          <w:tcPr/>
          <w:p>
            <w:pPr>
              <w:pStyle w:val="Compact"/>
              <w:jc w:val="left"/>
            </w:pPr>
            <w:r>
              <w:t xml:space="preserve">Can</w:t>
            </w:r>
          </w:p>
        </w:tc>
        <w:tc>
          <w:tcPr/>
          <w:p>
            <w:pPr>
              <w:pStyle w:val="Compact"/>
              <w:jc w:val="left"/>
            </w:pPr>
            <w:r>
              <w:t xml:space="preserve">6,200.00</w:t>
            </w:r>
          </w:p>
        </w:tc>
        <w:tc>
          <w:tcPr/>
          <w:p>
            <w:pPr>
              <w:pStyle w:val="Compact"/>
              <w:jc w:val="left"/>
            </w:pPr>
            <w:r>
              <w:t xml:space="preserve">49,600.00</w:t>
            </w:r>
          </w:p>
        </w:tc>
      </w:tr>
      <w:tr>
        <w:tc>
          <w:tcPr/>
          <w:p>
            <w:pPr>
              <w:pStyle w:val="Compact"/>
              <w:jc w:val="left"/>
            </w:pPr>
            <w:r>
              <w:t xml:space="preserve">07</w:t>
            </w:r>
          </w:p>
        </w:tc>
        <w:tc>
          <w:tcPr/>
          <w:p>
            <w:pPr>
              <w:pStyle w:val="Compact"/>
              <w:jc w:val="left"/>
            </w:pPr>
            <w:r>
              <w:t xml:space="preserve">Nitrile Examination Gloves, Size M, Box of 100 (Sterile)</w:t>
            </w:r>
          </w:p>
        </w:tc>
        <w:tc>
          <w:tcPr/>
          <w:p>
            <w:pPr>
              <w:pStyle w:val="Compact"/>
              <w:jc w:val="left"/>
            </w:pPr>
            <w:r>
              <w:t xml:space="preserve">50</w:t>
            </w:r>
          </w:p>
        </w:tc>
        <w:tc>
          <w:tcPr/>
          <w:p>
            <w:pPr>
              <w:pStyle w:val="Compact"/>
              <w:jc w:val="left"/>
            </w:pPr>
            <w:r>
              <w:t xml:space="preserve">Box</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08</w:t>
            </w:r>
          </w:p>
        </w:tc>
        <w:tc>
          <w:tcPr/>
          <w:p>
            <w:pPr>
              <w:pStyle w:val="Compact"/>
              <w:jc w:val="left"/>
            </w:pPr>
            <w:r>
              <w:t xml:space="preserve">Dental Burs, Carbide, Round and Tapered, Assorted (Set of 100)</w:t>
            </w:r>
          </w:p>
        </w:tc>
        <w:tc>
          <w:tcPr/>
          <w:p>
            <w:pPr>
              <w:pStyle w:val="Compact"/>
              <w:jc w:val="left"/>
            </w:pPr>
            <w:r>
              <w:t xml:space="preserve">12</w:t>
            </w:r>
          </w:p>
        </w:tc>
        <w:tc>
          <w:tcPr/>
          <w:p>
            <w:pPr>
              <w:pStyle w:val="Compact"/>
              <w:jc w:val="left"/>
            </w:pPr>
            <w:r>
              <w:t xml:space="preserve">Set</w:t>
            </w:r>
          </w:p>
        </w:tc>
        <w:tc>
          <w:tcPr/>
          <w:p>
            <w:pPr>
              <w:pStyle w:val="Compact"/>
              <w:jc w:val="left"/>
            </w:pPr>
            <w:r>
              <w:t xml:space="preserve">9,750.00</w:t>
            </w:r>
          </w:p>
        </w:tc>
        <w:tc>
          <w:tcPr/>
          <w:p>
            <w:pPr>
              <w:pStyle w:val="Compact"/>
              <w:jc w:val="left"/>
            </w:pPr>
            <w:r>
              <w:t xml:space="preserve">117,000.00</w:t>
            </w:r>
          </w:p>
        </w:tc>
      </w:tr>
      <w:tr>
        <w:tc>
          <w:tcPr/>
          <w:p>
            <w:pPr>
              <w:pStyle w:val="Compact"/>
              <w:jc w:val="left"/>
            </w:pPr>
            <w:r>
              <w:t xml:space="preserve">09</w:t>
            </w:r>
          </w:p>
        </w:tc>
        <w:tc>
          <w:tcPr/>
          <w:p>
            <w:pPr>
              <w:pStyle w:val="Compact"/>
              <w:jc w:val="left"/>
            </w:pPr>
            <w:r>
              <w:t xml:space="preserve">Autoclave Sterilizer, 23L, Class B, with Digital Timer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10</w:t>
            </w:r>
          </w:p>
        </w:tc>
        <w:tc>
          <w:tcPr/>
          <w:p>
            <w:pPr>
              <w:pStyle w:val="Compact"/>
              <w:jc w:val="left"/>
            </w:pPr>
            <w:r>
              <w:t xml:space="preserve">Dental Impression Material, Polyvinyl Siloxane (PVS), 340g Cartridges</w:t>
            </w:r>
          </w:p>
        </w:tc>
        <w:tc>
          <w:tcPr/>
          <w:p>
            <w:pPr>
              <w:pStyle w:val="Compact"/>
              <w:jc w:val="left"/>
            </w:pPr>
            <w:r>
              <w:t xml:space="preserve">30</w:t>
            </w:r>
          </w:p>
        </w:tc>
        <w:tc>
          <w:tcPr/>
          <w:p>
            <w:pPr>
              <w:pStyle w:val="Compact"/>
              <w:jc w:val="left"/>
            </w:pPr>
            <w:r>
              <w:t xml:space="preserve">Cartridge</w:t>
            </w:r>
          </w:p>
        </w:tc>
        <w:tc>
          <w:tcPr/>
          <w:p>
            <w:pPr>
              <w:pStyle w:val="Compact"/>
              <w:jc w:val="left"/>
            </w:pPr>
            <w:r>
              <w:t xml:space="preserve">4,300.00</w:t>
            </w:r>
          </w:p>
        </w:tc>
        <w:tc>
          <w:tcPr/>
          <w:p>
            <w:pPr>
              <w:pStyle w:val="Compact"/>
              <w:jc w:val="left"/>
            </w:pPr>
            <w:r>
              <w:t xml:space="preserve">129,000.00</w:t>
            </w:r>
          </w:p>
        </w:tc>
      </w:tr>
      <w:tr>
        <w:tc>
          <w:tcPr/>
          <w:p>
            <w:pPr>
              <w:pStyle w:val="Compact"/>
              <w:jc w:val="left"/>
            </w:pPr>
            <w:r>
              <w:t xml:space="preserve">11</w:t>
            </w:r>
          </w:p>
        </w:tc>
        <w:tc>
          <w:tcPr/>
          <w:p>
            <w:pPr>
              <w:pStyle w:val="Compact"/>
              <w:jc w:val="left"/>
            </w:pPr>
            <w:r>
              <w:t xml:space="preserve">Local Anesthetic Cartridges, Lidocaine 2% with Epinephrine 1:100,000</w:t>
            </w:r>
          </w:p>
        </w:tc>
        <w:tc>
          <w:tcPr/>
          <w:p>
            <w:pPr>
              <w:pStyle w:val="Compact"/>
              <w:jc w:val="left"/>
            </w:pPr>
            <w:r>
              <w:t xml:space="preserve">200</w:t>
            </w:r>
          </w:p>
        </w:tc>
        <w:tc>
          <w:tcPr/>
          <w:p>
            <w:pPr>
              <w:pStyle w:val="Compact"/>
              <w:jc w:val="left"/>
            </w:pPr>
            <w:r>
              <w:t xml:space="preserve">Cartridge</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12</w:t>
            </w:r>
          </w:p>
        </w:tc>
        <w:tc>
          <w:tcPr/>
          <w:p>
            <w:pPr>
              <w:pStyle w:val="Compact"/>
              <w:jc w:val="left"/>
            </w:pPr>
            <w:r>
              <w:t xml:space="preserve">Dental Mirror, Mouth Mirror, Stainless Steel, No. 5 (Box of 20)</w:t>
            </w:r>
          </w:p>
        </w:tc>
        <w:tc>
          <w:tcPr/>
          <w:p>
            <w:pPr>
              <w:pStyle w:val="Compact"/>
              <w:jc w:val="left"/>
            </w:pPr>
            <w:r>
              <w:t xml:space="preserve">15</w:t>
            </w:r>
          </w:p>
        </w:tc>
        <w:tc>
          <w:tcPr/>
          <w:p>
            <w:pPr>
              <w:pStyle w:val="Compact"/>
              <w:jc w:val="left"/>
            </w:pPr>
            <w:r>
              <w:t xml:space="preserve">Box</w:t>
            </w:r>
          </w:p>
        </w:tc>
        <w:tc>
          <w:tcPr/>
          <w:p>
            <w:pPr>
              <w:pStyle w:val="Compact"/>
              <w:jc w:val="left"/>
            </w:pPr>
            <w:r>
              <w:t xml:space="preserve">2,100.00</w:t>
            </w:r>
          </w:p>
        </w:tc>
        <w:tc>
          <w:tcPr/>
          <w:p>
            <w:pPr>
              <w:pStyle w:val="Compact"/>
              <w:jc w:val="left"/>
            </w:pPr>
            <w:r>
              <w:t xml:space="preserve">31,500.00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3,493,600.00 SDG</w:t>
            </w:r>
          </w:p>
        </w:tc>
      </w:tr>
      <w:tr>
        <w:tc>
          <w:tcPr/>
          <w:p>
            <w:pPr>
              <w:pStyle w:val="Compact"/>
              <w:jc w:val="left"/>
            </w:pPr>
            <w:r>
              <w:t xml:space="preserve">VAT (15% – Sudan Standard Rate):</w:t>
            </w:r>
          </w:p>
        </w:tc>
        <w:tc>
          <w:tcPr/>
          <w:p>
            <w:pPr>
              <w:pStyle w:val="Compact"/>
              <w:jc w:val="left"/>
            </w:pPr>
            <w:r>
              <w:t xml:space="preserve">524,040.00 SDG</w:t>
            </w:r>
          </w:p>
        </w:tc>
      </w:tr>
      <w:tr>
        <w:tc>
          <w:tcPr/>
          <w:p>
            <w:pPr>
              <w:pStyle w:val="Compact"/>
              <w:jc w:val="left"/>
            </w:pPr>
            <w:r>
              <w:t xml:space="preserve">Delivery &amp; Installation (Khartoum Metro):</w:t>
            </w:r>
          </w:p>
        </w:tc>
        <w:tc>
          <w:tcPr/>
          <w:p>
            <w:pPr>
              <w:pStyle w:val="Compact"/>
              <w:jc w:val="left"/>
            </w:pPr>
            <w:r>
              <w:t xml:space="preserve">45,000.00 SDG</w:t>
            </w:r>
          </w:p>
        </w:tc>
      </w:tr>
      <w:tr>
        <w:tc>
          <w:tcPr/>
          <w:p>
            <w:pPr>
              <w:pStyle w:val="Compact"/>
              <w:jc w:val="left"/>
            </w:pPr>
            <w:r>
              <w:t xml:space="preserve">GRAND TOTAL:</w:t>
            </w:r>
          </w:p>
        </w:tc>
        <w:tc>
          <w:tcPr/>
          <w:p>
            <w:pPr>
              <w:pStyle w:val="Compact"/>
              <w:jc w:val="left"/>
            </w:pPr>
            <w:r>
              <w:t xml:space="preserve">4,062,640.00 SDG</w:t>
            </w:r>
          </w:p>
        </w:tc>
      </w:tr>
    </w:tbl>
    <w:p>
      <w:pPr>
        <w:pStyle w:val="BodyText"/>
      </w:pPr>
      <w:r>
        <w:t xml:space="preserve">TERMS AND CONDITIONS OF THIS PURCHASE ORDER</w:t>
      </w:r>
    </w:p>
    <w:p>
      <w:pPr>
        <w:numPr>
          <w:ilvl w:val="0"/>
          <w:numId w:val="1001"/>
        </w:numPr>
        <w:pStyle w:val="Compact"/>
      </w:pPr>
      <w:r>
        <w:rPr>
          <w:bCs/>
          <w:b/>
        </w:rPr>
        <w:t xml:space="preserve">Scope of Supply:</w:t>
      </w:r>
      <w:r>
        <w:t xml:space="preserve"> </w:t>
      </w:r>
      <w:r>
        <w:t xml:space="preserve">The Supplier shall deliver all items listed in this Purchase Order to the Dentist practice premises located at 12 El-Mahdi Street, Omdurman District, Khartoum, Sudan. All dental equipment must be new, unused, and in original manufacturer packaging. The Dentist practice requires all items to meet the regulatory standards set forth by the Sudanese Ministry of Health and the Khartoum State Health Authority.</w:t>
      </w:r>
    </w:p>
    <w:p>
      <w:pPr>
        <w:numPr>
          <w:ilvl w:val="0"/>
          <w:numId w:val="1001"/>
        </w:numPr>
        <w:pStyle w:val="Compact"/>
      </w:pPr>
      <w:r>
        <w:rPr>
          <w:bCs/>
          <w:b/>
        </w:rPr>
        <w:t xml:space="preserve">Delivery Schedule:</w:t>
      </w:r>
      <w:r>
        <w:t xml:space="preserve"> </w:t>
      </w:r>
      <w:r>
        <w:t xml:space="preserve">Full delivery of all Purchase Order items shall be completed no later than 28 June 2025. The Supplier is responsible for arranging transportation within the Khartoum metropolitan area. Delivery shall be made between the hours of 08:00 and 16:00, Monday through Friday, in accordance with local business practices in Sudan.</w:t>
      </w:r>
    </w:p>
    <w:p>
      <w:pPr>
        <w:numPr>
          <w:ilvl w:val="0"/>
          <w:numId w:val="1001"/>
        </w:numPr>
        <w:pStyle w:val="Compact"/>
      </w:pPr>
      <w:r>
        <w:rPr>
          <w:bCs/>
          <w:b/>
        </w:rPr>
        <w:t xml:space="preserve">Payment Terms:</w:t>
      </w:r>
      <w:r>
        <w:t xml:space="preserve"> </w:t>
      </w:r>
      <w:r>
        <w:t xml:space="preserve">Payment shall be made in Sudanese Pounds (SDG) via bank transfer to the Supplier's designated account at Bank of Khartoum, Branch: Industrial Area. A 30% advance payment (1,218,792.00 SDG) shall be released upon confirmation of this Purchase Order. The remaining 70% (2,843,848.00 SDG) shall be paid within 14 calendar days following successful delivery, inspection, and acceptance of all items by the Dentist practice's procurement officer.</w:t>
      </w:r>
    </w:p>
    <w:p>
      <w:pPr>
        <w:numPr>
          <w:ilvl w:val="0"/>
          <w:numId w:val="1001"/>
        </w:numPr>
        <w:pStyle w:val="Compact"/>
      </w:pPr>
      <w:r>
        <w:rPr>
          <w:bCs/>
          <w:b/>
        </w:rPr>
        <w:t xml:space="preserve">Quality Assurance and Inspection:</w:t>
      </w:r>
      <w:r>
        <w:t xml:space="preserve"> </w:t>
      </w:r>
      <w:r>
        <w:t xml:space="preserve">Upon arrival at the Khartoum clinic, all dental equipment and supplies shall be inspected by the head Dentist and the clinic's biomedical engineer. Any items found to be defective, damaged in transit, or non-conforming to the specifications in this Purchase Order shall be rejected and replaced at the Supplier's sole expense within 7 business days.</w:t>
      </w:r>
    </w:p>
    <w:p>
      <w:pPr>
        <w:numPr>
          <w:ilvl w:val="0"/>
          <w:numId w:val="1001"/>
        </w:numPr>
        <w:pStyle w:val="Compact"/>
      </w:pPr>
      <w:r>
        <w:rPr>
          <w:bCs/>
          <w:b/>
        </w:rPr>
        <w:t xml:space="preserve">Warranty:</w:t>
      </w:r>
      <w:r>
        <w:t xml:space="preserve"> </w:t>
      </w:r>
      <w:r>
        <w:t xml:space="preserve">All capital dental equipment (Items 01, 02, and 09) shall carry a minimum manufacturer's warranty of 24 months from the date of installation in Khartoum. Consumable items (Items 03 through 12) must have a remaining shelf life of no less than 18 months at the time of delivery. The Supplier guarantees that all pharmaceutical and anesthetic items (Item 11) are stored and transported in compliance with Sudanese pharmaceutical regulations.</w:t>
      </w:r>
    </w:p>
    <w:p>
      <w:pPr>
        <w:numPr>
          <w:ilvl w:val="0"/>
          <w:numId w:val="1001"/>
        </w:numPr>
        <w:pStyle w:val="Compact"/>
      </w:pPr>
      <w:r>
        <w:rPr>
          <w:bCs/>
          <w:b/>
        </w:rPr>
        <w:t xml:space="preserve">Installation and Training:</w:t>
      </w:r>
      <w:r>
        <w:t xml:space="preserve"> </w:t>
      </w:r>
      <w:r>
        <w:t xml:space="preserve">The Supplier shall provide on-site installation of the dental chair units, X-ray machine, and autoclave at the Dentist practice in Khartoum. Additionally, the Supplier shall provide a minimum of 4 hours of hands-on training for the clinic's dental assistants and technicians on the operation and basic maintenance of the installed equipment.</w:t>
      </w:r>
    </w:p>
    <w:p>
      <w:pPr>
        <w:numPr>
          <w:ilvl w:val="0"/>
          <w:numId w:val="1001"/>
        </w:numPr>
        <w:pStyle w:val="Compact"/>
      </w:pPr>
      <w:r>
        <w:rPr>
          <w:bCs/>
          <w:b/>
        </w:rPr>
        <w:t xml:space="preserve">Regulatory Compliance:</w:t>
      </w:r>
      <w:r>
        <w:t xml:space="preserve"> </w:t>
      </w:r>
      <w:r>
        <w:t xml:space="preserve">The Supplier warrants that all items in this Purchase Order comply with the import regulations of the Republic of Sudan, including but not limited to the requirements of the Sudanese Standards and Metrology Organization (SSMO) and the National Pharmaceutical Regulatory Authority. All necessary import permits, customs declarations, and health certificates for the Khartoum port of entry shall be the responsibility of the Supplier.</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civil unrest, government sanctions, or disruptions to the Nile River transport infrastructure affecting Khartoum. Affected parties must notify the other in writing within 48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Sudan. Any disputes arising from this Purchase Order shall be resolved through the competent commercial courts in Khartoum, Sudan.</w:t>
      </w:r>
    </w:p>
    <w:p>
      <w:pPr>
        <w:numPr>
          <w:ilvl w:val="0"/>
          <w:numId w:val="1001"/>
        </w:numPr>
        <w:pStyle w:val="Compact"/>
      </w:pPr>
      <w:r>
        <w:rPr>
          <w:bCs/>
          <w:b/>
        </w:rPr>
        <w:t xml:space="preserve">Validity:</w:t>
      </w:r>
      <w:r>
        <w:t xml:space="preserve"> </w:t>
      </w:r>
      <w:r>
        <w:t xml:space="preserve">This Purchase Order is valid for acceptance within 10 business days from the date of issue. Failure to confirm acceptance within this period shall render this Purchase Order null and void, and the Dentist practice reserves the right to issue a revised Purchase Order at updated market prices.</w:t>
      </w:r>
    </w:p>
    <w:p>
      <w:pPr>
        <w:pStyle w:val="FirstParagraph"/>
      </w:pPr>
      <w:r>
        <w:t xml:space="preserve">AUTHORIZATION AND SIGNATURES</w:t>
      </w:r>
    </w:p>
    <w:p>
      <w:pPr>
        <w:pStyle w:val="BodyText"/>
      </w:pPr>
      <w:r>
        <w:rPr>
          <w:bCs/>
          <w:b/>
        </w:rPr>
        <w:t xml:space="preserve">For and on behalf of Nile Dental Care &amp; Implant Center (Buyer):</w:t>
      </w:r>
    </w:p>
    <w:p>
      <w:pPr>
        <w:pStyle w:val="BodyText"/>
      </w:pPr>
      <w:r>
        <w:rPr>
          <w:bCs/>
          <w:b/>
        </w:rPr>
        <w:t xml:space="preserve">Name:</w:t>
      </w:r>
      <w:r>
        <w:t xml:space="preserve"> </w:t>
      </w:r>
      <w:r>
        <w:t xml:space="preserve">Dr. Salma Ibrahim El-Nur</w:t>
      </w:r>
    </w:p>
    <w:p>
      <w:pPr>
        <w:pStyle w:val="BodyText"/>
      </w:pPr>
      <w:r>
        <w:rPr>
          <w:bCs/>
          <w:b/>
        </w:rPr>
        <w:t xml:space="preserve">Title:</w:t>
      </w:r>
      <w:r>
        <w:t xml:space="preserve"> </w:t>
      </w:r>
      <w:r>
        <w:t xml:space="preserve">Lead Dentist &amp; Practice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and on behalf of MedEquip Sudan Trading Co. (Supplier):</w:t>
      </w:r>
    </w:p>
    <w:p>
      <w:pPr>
        <w:pStyle w:val="BodyText"/>
      </w:pPr>
      <w:r>
        <w:rPr>
          <w:bCs/>
          <w:b/>
        </w:rPr>
        <w:t xml:space="preserve">Name:</w:t>
      </w:r>
      <w:r>
        <w:t xml:space="preserve"> </w:t>
      </w:r>
      <w:r>
        <w:t xml:space="preserve">Eng. Ahmed El-Tahir Osman</w:t>
      </w:r>
    </w:p>
    <w:p>
      <w:pPr>
        <w:pStyle w:val="BodyText"/>
      </w:pPr>
      <w:r>
        <w:rPr>
          <w:bCs/>
          <w:b/>
        </w:rPr>
        <w:t xml:space="preserve">Title:</w:t>
      </w:r>
      <w:r>
        <w:t xml:space="preserve"> </w:t>
      </w:r>
      <w:r>
        <w:t xml:space="preserve">General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document was prepared for the Dentist practice of Nile Dental Care &amp; Implant Center, Khartoum, Sudan. All monetary values are expressed in Sudanese Pounds (SDG). This document is valid only when signed and stamped by both parties. Unauthorized reproduction or distribution of this Purchase Order is prohibited under Sudanese commercial law.</w:t>
      </w:r>
    </w:p>
    <w:p>
      <w:pPr>
        <w:pStyle w:val="BodyText"/>
      </w:pPr>
      <w:r>
        <w:t xml:space="preserve">Document Reference: NDC-PO-2025-0347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Sudan Khartoum</dc:title>
  <dc:creator/>
  <dc:language>en</dc:language>
  <cp:keywords/>
  <dcterms:created xsi:type="dcterms:W3CDTF">2026-10-10T08:35:50Z</dcterms:created>
  <dcterms:modified xsi:type="dcterms:W3CDTF">2026-10-10T08:35:50Z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