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Supplies</w:t>
      </w:r>
      <w:r>
        <w:t xml:space="preserve"> </w:t>
      </w:r>
      <w:r>
        <w:t xml:space="preserve">-</w:t>
      </w:r>
      <w:r>
        <w:t xml:space="preserve"> </w:t>
      </w:r>
      <w:r>
        <w:t xml:space="preserve">Bangkok,</w:t>
      </w:r>
      <w:r>
        <w:t xml:space="preserve"> </w:t>
      </w:r>
      <w:r>
        <w:t xml:space="preserve">Thailand</w:t>
      </w:r>
    </w:p>
    <w:bookmarkStart w:id="20" w:name="purchase-order"/>
    <w:p>
      <w:pPr>
        <w:pStyle w:val="Heading1"/>
      </w:pPr>
      <w:r>
        <w:t xml:space="preserve">PURCHASE ORDER</w:t>
      </w:r>
    </w:p>
    <w:p>
      <w:pPr>
        <w:pStyle w:val="FirstParagraph"/>
      </w:pPr>
      <w:r>
        <w:t xml:space="preserve">Dental Practice Procurement</w:t>
      </w:r>
    </w:p>
    <w:p>
      <w:pPr>
        <w:pStyle w:val="BodyText"/>
      </w:pPr>
      <w:r>
        <w:t xml:space="preserve">SmileCare Dental Clinic Co., Ltd. | Bangkok, Thailand</w:t>
      </w:r>
    </w:p>
    <w:p>
      <w:pPr>
        <w:pStyle w:val="BodyText"/>
      </w:pPr>
      <w:r>
        <w:t xml:space="preserve">PO No: SC-2025-04782 | Date of Issue: 15 June 2025</w:t>
      </w:r>
    </w:p>
    <w:bookmarkEnd w:id="20"/>
    <w:bookmarkStart w:id="21" w:name="purchaser-buyer"/>
    <w:p>
      <w:pPr>
        <w:pStyle w:val="Heading3"/>
      </w:pPr>
      <w:r>
        <w:t xml:space="preserve">Purchaser (Buyer)</w:t>
      </w:r>
    </w:p>
    <w:p>
      <w:pPr>
        <w:pStyle w:val="FirstParagraph"/>
      </w:pPr>
      <w:r>
        <w:rPr>
          <w:bCs/>
          <w:b/>
        </w:rPr>
        <w:t xml:space="preserve">SmileCare Dental Clinic Co., Ltd.</w:t>
      </w:r>
    </w:p>
    <w:p>
      <w:pPr>
        <w:pStyle w:val="BodyText"/>
      </w:pPr>
      <w:r>
        <w:t xml:space="preserve">88/12 Sukhumvit Road, Soi 24</w:t>
      </w:r>
    </w:p>
    <w:p>
      <w:pPr>
        <w:pStyle w:val="BodyText"/>
      </w:pPr>
      <w:r>
        <w:t xml:space="preserve">Khlong Toei, Bangkok 10110</w:t>
      </w:r>
    </w:p>
    <w:p>
      <w:pPr>
        <w:pStyle w:val="BodyText"/>
      </w:pPr>
      <w:r>
        <w:t xml:space="preserve">Thailand</w:t>
      </w:r>
    </w:p>
    <w:p>
      <w:pPr>
        <w:pStyle w:val="BodyText"/>
      </w:pPr>
      <w:r>
        <w:t xml:space="preserve">Tel: +66-2-255-8890</w:t>
      </w:r>
    </w:p>
    <w:p>
      <w:pPr>
        <w:pStyle w:val="BodyText"/>
      </w:pPr>
      <w:r>
        <w:t xml:space="preserve">Email: procurement@smilecarebkk.co.th</w:t>
      </w:r>
    </w:p>
    <w:p>
      <w:pPr>
        <w:pStyle w:val="BodyText"/>
      </w:pPr>
      <w:r>
        <w:t xml:space="preserve">Tax ID: 0105558890123</w:t>
      </w:r>
    </w:p>
    <w:bookmarkEnd w:id="21"/>
    <w:bookmarkStart w:id="22" w:name="supplier-seller"/>
    <w:p>
      <w:pPr>
        <w:pStyle w:val="Heading3"/>
      </w:pPr>
      <w:r>
        <w:t xml:space="preserve">Supplier (Seller)</w:t>
      </w:r>
    </w:p>
    <w:p>
      <w:pPr>
        <w:pStyle w:val="FirstParagraph"/>
      </w:pPr>
      <w:r>
        <w:rPr>
          <w:bCs/>
          <w:b/>
        </w:rPr>
        <w:t xml:space="preserve">MediDent Asia Supply Co., Ltd.</w:t>
      </w:r>
    </w:p>
    <w:p>
      <w:pPr>
        <w:pStyle w:val="BodyText"/>
      </w:pPr>
      <w:r>
        <w:t xml:space="preserve">45/7 Rama IX Road, Huai Khwang</w:t>
      </w:r>
    </w:p>
    <w:p>
      <w:pPr>
        <w:pStyle w:val="BodyText"/>
      </w:pPr>
      <w:r>
        <w:t xml:space="preserve">Bangkok 10310, Thailand</w:t>
      </w:r>
    </w:p>
    <w:p>
      <w:pPr>
        <w:pStyle w:val="BodyText"/>
      </w:pPr>
      <w:r>
        <w:t xml:space="preserve">Tel: +66-2-311-4455</w:t>
      </w:r>
    </w:p>
    <w:p>
      <w:pPr>
        <w:pStyle w:val="BodyText"/>
      </w:pPr>
      <w:r>
        <w:t xml:space="preserve">Email: sales@medidentasia.co.th</w:t>
      </w:r>
    </w:p>
    <w:p>
      <w:pPr>
        <w:pStyle w:val="BodyText"/>
      </w:pPr>
      <w:r>
        <w:t xml:space="preserve">Tax ID: 0105556677456</w:t>
      </w:r>
    </w:p>
    <w:bookmarkEnd w:id="22"/>
    <w:bookmarkStart w:id="23" w:name="delivery-details"/>
    <w:p>
      <w:pPr>
        <w:pStyle w:val="Heading3"/>
      </w:pPr>
      <w:r>
        <w:t xml:space="preserve">Delivery Details</w:t>
      </w:r>
    </w:p>
    <w:p>
      <w:pPr>
        <w:pStyle w:val="FirstParagraph"/>
      </w:pPr>
      <w:r>
        <w:rPr>
          <w:bCs/>
          <w:b/>
        </w:rPr>
        <w:t xml:space="preserve">Ship To:</w:t>
      </w:r>
      <w:r>
        <w:t xml:space="preserve"> </w:t>
      </w:r>
      <w:r>
        <w:t xml:space="preserve">SmileCare Dental Clinic</w:t>
      </w:r>
    </w:p>
    <w:p>
      <w:pPr>
        <w:pStyle w:val="BodyText"/>
      </w:pPr>
      <w:r>
        <w:t xml:space="preserve">88/12 Sukhumvit Road, Soi 24</w:t>
      </w:r>
    </w:p>
    <w:p>
      <w:pPr>
        <w:pStyle w:val="BodyText"/>
      </w:pPr>
      <w:r>
        <w:t xml:space="preserve">Khlong Toei, Bangkok 10110, Thailand</w:t>
      </w:r>
    </w:p>
    <w:p>
      <w:pPr>
        <w:pStyle w:val="BodyText"/>
      </w:pPr>
      <w:r>
        <w:rPr>
          <w:bCs/>
          <w:b/>
        </w:rPr>
        <w:t xml:space="preserve">Delivery Date:</w:t>
      </w:r>
      <w:r>
        <w:t xml:space="preserve"> </w:t>
      </w:r>
      <w:r>
        <w:t xml:space="preserve">29 June 2025</w:t>
      </w:r>
    </w:p>
    <w:p>
      <w:pPr>
        <w:pStyle w:val="BodyText"/>
      </w:pPr>
      <w:r>
        <w:rPr>
          <w:bCs/>
          <w:b/>
        </w:rPr>
        <w:t xml:space="preserve">Incoterms:</w:t>
      </w:r>
      <w:r>
        <w:t xml:space="preserve"> </w:t>
      </w:r>
      <w:r>
        <w:t xml:space="preserve">DDP Bangkok</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(THB)</w:t>
      </w:r>
    </w:p>
    <w:p>
      <w:pPr>
        <w:pStyle w:val="BodyText"/>
      </w:pPr>
      <w:r>
        <w:rPr>
          <w:bCs/>
          <w:b/>
        </w:rPr>
        <w:t xml:space="preserve">Terms:</w:t>
      </w:r>
      <w:r>
        <w:t xml:space="preserve"> </w:t>
      </w:r>
      <w:r>
        <w:t xml:space="preserve">Net 30 Days from Invoice</w:t>
      </w:r>
    </w:p>
    <w:p>
      <w:pPr>
        <w:pStyle w:val="BodyText"/>
      </w:pPr>
      <w:r>
        <w:rPr>
          <w:bCs/>
          <w:b/>
        </w:rPr>
        <w:t xml:space="preserve">Bank:</w:t>
      </w:r>
      <w:r>
        <w:t xml:space="preserve"> </w:t>
      </w:r>
      <w:r>
        <w:t xml:space="preserve">Bangkok Bank, Sathorn Branch</w:t>
      </w:r>
    </w:p>
    <w:p>
      <w:pPr>
        <w:pStyle w:val="BodyText"/>
      </w:pPr>
      <w:r>
        <w:rPr>
          <w:bCs/>
          <w:b/>
        </w:rPr>
        <w:t xml:space="preserve">Account No:</w:t>
      </w:r>
      <w:r>
        <w:t xml:space="preserve"> </w:t>
      </w:r>
      <w:r>
        <w:t xml:space="preserve">441-2-55889-0</w:t>
      </w:r>
    </w:p>
    <w:p>
      <w:pPr>
        <w:pStyle w:val="BodyText"/>
      </w:pPr>
      <w:r>
        <w:rPr>
          <w:bCs/>
          <w:b/>
        </w:rPr>
        <w:t xml:space="preserve">SWIFT:</w:t>
      </w:r>
      <w:r>
        <w:t xml:space="preserve"> </w:t>
      </w:r>
      <w:r>
        <w:t xml:space="preserve">BKKBTHBK</w:t>
      </w:r>
    </w:p>
    <w:bookmarkEnd w:id="24"/>
    <w:bookmarkStart w:id="26" w:name="X88dd9db9e70fc80b11c2db397be3467687a9eda"/>
    <w:p>
      <w:pPr>
        <w:pStyle w:val="Heading2"/>
      </w:pPr>
      <w:r>
        <w:t xml:space="preserve">Order Line Items – Dental Equipment &amp; Supplies</w:t>
      </w:r>
    </w:p>
    <w:p>
      <w:pPr>
        <w:pStyle w:val="FirstParagraph"/>
      </w:pPr>
      <w:r>
        <w:t xml:space="preserve">The following Purchase Order covers the procurement of essential dental instruments, consumables, and equipment required for the continued operation of our Dentist practice in Bangkok, Thailand. All items must comply with Thai FDA (Food and Drug Administration) registration standards and the Ministry of Public Health regulations governing dental materials in Thailand.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Dental Composite Resin Kit (A1–A4 shades), 20g syringes – for Dentist restorative procedures</w:t>
            </w:r>
          </w:p>
        </w:tc>
        <w:tc>
          <w:tcPr/>
          <w:p>
            <w:pPr>
              <w:pStyle w:val="Compact"/>
              <w:jc w:val="left"/>
            </w:pPr>
            <w:r>
              <w:t xml:space="preserve">24</w:t>
            </w:r>
          </w:p>
        </w:tc>
        <w:tc>
          <w:tcPr/>
          <w:p>
            <w:pPr>
              <w:pStyle w:val="Compact"/>
              <w:jc w:val="left"/>
            </w:pPr>
            <w:r>
              <w:t xml:space="preserve">Box</w:t>
            </w:r>
          </w:p>
        </w:tc>
        <w:tc>
          <w:tcPr/>
          <w:p>
            <w:pPr>
              <w:pStyle w:val="Compact"/>
              <w:jc w:val="left"/>
            </w:pPr>
            <w:r>
              <w:t xml:space="preserve">3,850.00</w:t>
            </w:r>
          </w:p>
        </w:tc>
        <w:tc>
          <w:tcPr/>
          <w:p>
            <w:pPr>
              <w:pStyle w:val="Compact"/>
              <w:jc w:val="left"/>
            </w:pPr>
            <w:r>
              <w:t xml:space="preserve">92,400.00</w:t>
            </w:r>
          </w:p>
        </w:tc>
      </w:tr>
      <w:tr>
        <w:tc>
          <w:tcPr/>
          <w:p>
            <w:pPr>
              <w:pStyle w:val="Compact"/>
              <w:jc w:val="left"/>
            </w:pPr>
            <w:r>
              <w:t xml:space="preserve">02</w:t>
            </w:r>
          </w:p>
        </w:tc>
        <w:tc>
          <w:tcPr/>
          <w:p>
            <w:pPr>
              <w:pStyle w:val="Compact"/>
              <w:jc w:val="left"/>
            </w:pPr>
            <w:r>
              <w:t xml:space="preserve">Autoclave Sterilizer, 24L capacity, Class B – for dental clinic sterilization in Bangkok</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Dental Handpiece, High-Speed Turbine, 4:1 Reduction – for Dentist operative work</w:t>
            </w:r>
          </w:p>
        </w:tc>
        <w:tc>
          <w:tcPr/>
          <w:p>
            <w:pPr>
              <w:pStyle w:val="Compact"/>
              <w:jc w:val="left"/>
            </w:pPr>
            <w:r>
              <w:t xml:space="preserve">6</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Nitrile Examination Gloves, Size M, Box of 100 – for dental patient care in Thailand</w:t>
            </w:r>
          </w:p>
        </w:tc>
        <w:tc>
          <w:tcPr/>
          <w:p>
            <w:pPr>
              <w:pStyle w:val="Compact"/>
              <w:jc w:val="left"/>
            </w:pPr>
            <w:r>
              <w:t xml:space="preserve">50</w:t>
            </w:r>
          </w:p>
        </w:tc>
        <w:tc>
          <w:tcPr/>
          <w:p>
            <w:pPr>
              <w:pStyle w:val="Compact"/>
              <w:jc w:val="left"/>
            </w:pPr>
            <w:r>
              <w:t xml:space="preserve">Box</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05</w:t>
            </w:r>
          </w:p>
        </w:tc>
        <w:tc>
          <w:tcPr/>
          <w:p>
            <w:pPr>
              <w:pStyle w:val="Compact"/>
              <w:jc w:val="left"/>
            </w:pPr>
            <w:r>
              <w:t xml:space="preserve">Digital Intraoral Camera, 5MP, with software – for Dentist diagnostic imaging</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48,000.00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Dental Impression Material, Polyvinyl Siloxane (PVS), 120ml syringes</w:t>
            </w:r>
          </w:p>
        </w:tc>
        <w:tc>
          <w:tcPr/>
          <w:p>
            <w:pPr>
              <w:pStyle w:val="Compact"/>
              <w:jc w:val="left"/>
            </w:pPr>
            <w:r>
              <w:t xml:space="preserve">40</w:t>
            </w:r>
          </w:p>
        </w:tc>
        <w:tc>
          <w:tcPr/>
          <w:p>
            <w:pPr>
              <w:pStyle w:val="Compact"/>
              <w:jc w:val="left"/>
            </w:pPr>
            <w:r>
              <w:t xml:space="preserve">Syringe</w:t>
            </w:r>
          </w:p>
        </w:tc>
        <w:tc>
          <w:tcPr/>
          <w:p>
            <w:pPr>
              <w:pStyle w:val="Compact"/>
              <w:jc w:val="left"/>
            </w:pPr>
            <w:r>
              <w:t xml:space="preserve">620.00</w:t>
            </w:r>
          </w:p>
        </w:tc>
        <w:tc>
          <w:tcPr/>
          <w:p>
            <w:pPr>
              <w:pStyle w:val="Compact"/>
              <w:jc w:val="left"/>
            </w:pPr>
            <w:r>
              <w:t xml:space="preserve">24,800.00</w:t>
            </w:r>
          </w:p>
        </w:tc>
      </w:tr>
      <w:tr>
        <w:tc>
          <w:tcPr/>
          <w:p>
            <w:pPr>
              <w:pStyle w:val="Compact"/>
              <w:jc w:val="left"/>
            </w:pPr>
            <w:r>
              <w:t xml:space="preserve">07</w:t>
            </w:r>
          </w:p>
        </w:tc>
        <w:tc>
          <w:tcPr/>
          <w:p>
            <w:pPr>
              <w:pStyle w:val="Compact"/>
              <w:jc w:val="left"/>
            </w:pPr>
            <w:r>
              <w:t xml:space="preserve">LED Dental Curing Light, 1,200 mW/cm² – for Dentist composite bonding</w:t>
            </w:r>
          </w:p>
        </w:tc>
        <w:tc>
          <w:tcPr/>
          <w:p>
            <w:pPr>
              <w:pStyle w:val="Compact"/>
              <w:jc w:val="left"/>
            </w:pPr>
            <w:r>
              <w:t xml:space="preserve">4</w:t>
            </w:r>
          </w:p>
        </w:tc>
        <w:tc>
          <w:tcPr/>
          <w:p>
            <w:pPr>
              <w:pStyle w:val="Compact"/>
              <w:jc w:val="left"/>
            </w:pPr>
            <w:r>
              <w:t xml:space="preserve">Unit</w:t>
            </w:r>
          </w:p>
        </w:tc>
        <w:tc>
          <w:tcPr/>
          <w:p>
            <w:pPr>
              <w:pStyle w:val="Compact"/>
              <w:jc w:val="left"/>
            </w:pPr>
            <w:r>
              <w:t xml:space="preserve">8,900.00</w:t>
            </w:r>
          </w:p>
        </w:tc>
        <w:tc>
          <w:tcPr/>
          <w:p>
            <w:pPr>
              <w:pStyle w:val="Compact"/>
              <w:jc w:val="left"/>
            </w:pPr>
            <w:r>
              <w:t xml:space="preserve">35,600.00</w:t>
            </w:r>
          </w:p>
        </w:tc>
      </w:tr>
      <w:tr>
        <w:tc>
          <w:tcPr/>
          <w:p>
            <w:pPr>
              <w:pStyle w:val="Compact"/>
              <w:jc w:val="left"/>
            </w:pPr>
            <w:r>
              <w:t xml:space="preserve">08</w:t>
            </w:r>
          </w:p>
        </w:tc>
        <w:tc>
          <w:tcPr/>
          <w:p>
            <w:pPr>
              <w:pStyle w:val="Compact"/>
              <w:jc w:val="left"/>
            </w:pPr>
            <w:r>
              <w:t xml:space="preserve">Sodium Hypochlorite 5.25%, 1L bottles – for dental endodontic irrigation</w:t>
            </w:r>
          </w:p>
        </w:tc>
        <w:tc>
          <w:tcPr/>
          <w:p>
            <w:pPr>
              <w:pStyle w:val="Compact"/>
              <w:jc w:val="left"/>
            </w:pPr>
            <w:r>
              <w:t xml:space="preserve">30</w:t>
            </w:r>
          </w:p>
        </w:tc>
        <w:tc>
          <w:tcPr/>
          <w:p>
            <w:pPr>
              <w:pStyle w:val="Compact"/>
              <w:jc w:val="left"/>
            </w:pPr>
            <w:r>
              <w:t xml:space="preserve">Bottle</w:t>
            </w:r>
          </w:p>
        </w:tc>
        <w:tc>
          <w:tcPr/>
          <w:p>
            <w:pPr>
              <w:pStyle w:val="Compact"/>
              <w:jc w:val="left"/>
            </w:pPr>
            <w:r>
              <w:t xml:space="preserve">320.00</w:t>
            </w:r>
          </w:p>
        </w:tc>
        <w:tc>
          <w:tcPr/>
          <w:p>
            <w:pPr>
              <w:pStyle w:val="Compact"/>
              <w:jc w:val="left"/>
            </w:pPr>
            <w:r>
              <w:t xml:space="preserve">9,600.00</w:t>
            </w:r>
          </w:p>
        </w:tc>
      </w:tr>
      <w:tr>
        <w:tc>
          <w:tcPr/>
          <w:p>
            <w:pPr>
              <w:pStyle w:val="Compact"/>
              <w:jc w:val="left"/>
            </w:pPr>
            <w:r>
              <w:t xml:space="preserve">09</w:t>
            </w:r>
          </w:p>
        </w:tc>
        <w:tc>
          <w:tcPr/>
          <w:p>
            <w:pPr>
              <w:pStyle w:val="Compact"/>
              <w:jc w:val="left"/>
            </w:pPr>
            <w:r>
              <w:t xml:space="preserve">Dental Chair, Hydraulic, with headrest and armrests – for patient comfort in Bangkok clinic</w:t>
            </w:r>
          </w:p>
        </w:tc>
        <w:tc>
          <w:tcPr/>
          <w:p>
            <w:pPr>
              <w:pStyle w:val="Compact"/>
              <w:jc w:val="left"/>
            </w:pPr>
            <w:r>
              <w:t xml:space="preserve">1</w:t>
            </w:r>
          </w:p>
        </w:tc>
        <w:tc>
          <w:tcPr/>
          <w:p>
            <w:pPr>
              <w:pStyle w:val="Compact"/>
              <w:jc w:val="left"/>
            </w:pPr>
            <w:r>
              <w:t xml:space="preserve">Unit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10</w:t>
            </w:r>
          </w:p>
        </w:tc>
        <w:tc>
          <w:tcPr/>
          <w:p>
            <w:pPr>
              <w:pStyle w:val="Compact"/>
              <w:jc w:val="left"/>
            </w:pPr>
            <w:r>
              <w:t xml:space="preserve">Disposable Dental Burs, Carbide, 100-pack – for Dentist cutting and preparation</w:t>
            </w:r>
          </w:p>
        </w:tc>
        <w:tc>
          <w:tcPr/>
          <w:p>
            <w:pPr>
              <w:pStyle w:val="Compact"/>
              <w:jc w:val="left"/>
            </w:pPr>
            <w:r>
              <w:t xml:space="preserve">10</w:t>
            </w:r>
          </w:p>
        </w:tc>
        <w:tc>
          <w:tcPr/>
          <w:p>
            <w:pPr>
              <w:pStyle w:val="Compact"/>
              <w:jc w:val="left"/>
            </w:pPr>
            <w:r>
              <w:t xml:space="preserve">Pack</w:t>
            </w:r>
          </w:p>
        </w:tc>
        <w:tc>
          <w:tcPr/>
          <w:p>
            <w:pPr>
              <w:pStyle w:val="Compact"/>
              <w:jc w:val="left"/>
            </w:pPr>
            <w:r>
              <w:t xml:space="preserve">1,450.00</w:t>
            </w:r>
          </w:p>
        </w:tc>
        <w:tc>
          <w:tcPr/>
          <w:p>
            <w:pPr>
              <w:pStyle w:val="Compact"/>
              <w:jc w:val="left"/>
            </w:pPr>
            <w:r>
              <w:t xml:space="preserve">14,500.00</w:t>
            </w:r>
          </w:p>
        </w:tc>
      </w:tr>
    </w:tbl>
    <w:p>
      <w:pPr>
        <w:pStyle w:val="BodyText"/>
      </w:pPr>
      <w:r>
        <w:t xml:space="preserve">Subtotal:</w:t>
      </w:r>
      <w:r>
        <w:t xml:space="preserve"> </w:t>
      </w:r>
      <w:r>
        <w:rPr>
          <w:bCs/>
          <w:b/>
        </w:rPr>
        <w:t xml:space="preserve">THB 762,150.00</w:t>
      </w:r>
    </w:p>
    <w:p>
      <w:pPr>
        <w:pStyle w:val="BodyText"/>
      </w:pPr>
      <w:r>
        <w:t xml:space="preserve">VAT (7% – Thailand):</w:t>
      </w:r>
      <w:r>
        <w:t xml:space="preserve"> </w:t>
      </w:r>
      <w:r>
        <w:rPr>
          <w:bCs/>
          <w:b/>
        </w:rPr>
        <w:t xml:space="preserve">THB 53,350.50</w:t>
      </w:r>
    </w:p>
    <w:p>
      <w:pPr>
        <w:pStyle w:val="BodyText"/>
      </w:pPr>
      <w:r>
        <w:t xml:space="preserve">Delivery &amp; Installation (within Bangkok):</w:t>
      </w:r>
      <w:r>
        <w:t xml:space="preserve"> </w:t>
      </w:r>
      <w:r>
        <w:rPr>
          <w:bCs/>
          <w:b/>
        </w:rPr>
        <w:t xml:space="preserve">THB 12,000.00</w:t>
      </w:r>
    </w:p>
    <w:p>
      <w:pPr>
        <w:pStyle w:val="BodyText"/>
      </w:pPr>
      <w:r>
        <w:t xml:space="preserve">Grand Total: THB 827,500.50</w:t>
      </w:r>
    </w:p>
    <w:bookmarkStart w:id="25" w:name="X373b9c8fceab87983f1fd563aa94431083deff3"/>
    <w:p>
      <w:pPr>
        <w:pStyle w:val="Heading3"/>
      </w:pPr>
      <w:r>
        <w:t xml:space="preserve">Terms &amp; Conditions – Purchase Order for Dental Practice, Bangkok, Thailand</w:t>
      </w:r>
    </w:p>
    <w:p>
      <w:pPr>
        <w:numPr>
          <w:ilvl w:val="0"/>
          <w:numId w:val="1001"/>
        </w:numPr>
        <w:pStyle w:val="Compact"/>
      </w:pPr>
      <w:r>
        <w:t xml:space="preserve">This Purchase Order is issued by SmileCare Dental Clinic Co., Ltd., a registered dental practice operating in Bangkok, Thailand, for the procurement of dental equipment and consumables necessary for the Dentist team to deliver patient care.</w:t>
      </w:r>
    </w:p>
    <w:p>
      <w:pPr>
        <w:numPr>
          <w:ilvl w:val="0"/>
          <w:numId w:val="1001"/>
        </w:numPr>
        <w:pStyle w:val="Compact"/>
      </w:pPr>
      <w:r>
        <w:t xml:space="preserve">All dental products supplied under this Purchase Order must bear valid Thai FDA registration numbers and comply with the Medical Device Act B.E. 2551 (2008) of Thailand. The supplier shall provide certificates of conformity and import permits where applicable.</w:t>
      </w:r>
    </w:p>
    <w:p>
      <w:pPr>
        <w:numPr>
          <w:ilvl w:val="0"/>
          <w:numId w:val="1001"/>
        </w:numPr>
        <w:pStyle w:val="Compact"/>
      </w:pPr>
      <w:r>
        <w:t xml:space="preserve">Delivery shall be made to the clinic address in Khlong Toei, Bangkok, Thailand, no later than 29 June 2025. The supplier is responsible for all transportation, insurance, and customs clearance within Thailand.</w:t>
      </w:r>
    </w:p>
    <w:p>
      <w:pPr>
        <w:numPr>
          <w:ilvl w:val="0"/>
          <w:numId w:val="1001"/>
        </w:numPr>
        <w:pStyle w:val="Compact"/>
      </w:pPr>
      <w:r>
        <w:t xml:space="preserve">Payment shall be made in Thai Baht (THB) via bank transfer within thirty (30) calendar days of receipt of a valid tax invoice (Fap Ton) issued in accordance with Thai Revenue Department regulations.</w:t>
      </w:r>
    </w:p>
    <w:p>
      <w:pPr>
        <w:numPr>
          <w:ilvl w:val="0"/>
          <w:numId w:val="1001"/>
        </w:numPr>
        <w:pStyle w:val="Compact"/>
      </w:pPr>
      <w:r>
        <w:t xml:space="preserve">The supplier warrants that all dental instruments, handpieces, and equipment are new, unused, and free from defects. A minimum two-year warranty applies to all capital equipment (autoclave, dental chair, intraoral cameras, and curing lights).</w:t>
      </w:r>
    </w:p>
    <w:p>
      <w:pPr>
        <w:numPr>
          <w:ilvl w:val="0"/>
          <w:numId w:val="1001"/>
        </w:numPr>
        <w:pStyle w:val="Compact"/>
      </w:pPr>
      <w:r>
        <w:t xml:space="preserve">Any items not meeting the specifications outlined in this Purchase Order, or failing Thai regulatory standards for dental materials, shall be rejected at the Dentist clinic's receiving inspection. Rejected items must be replaced within five (5) business days at the supplier's sole cost.</w:t>
      </w:r>
    </w:p>
    <w:p>
      <w:pPr>
        <w:numPr>
          <w:ilvl w:val="0"/>
          <w:numId w:val="1001"/>
        </w:numPr>
        <w:pStyle w:val="Compact"/>
      </w:pPr>
      <w:r>
        <w:t xml:space="preserve">This Purchase Order is governed by the laws of the Kingdom of Thailand. Any disputes arising from this Purchase Order shall be resolved through the courts of competent jurisdiction in Bangkok, Thailand.</w:t>
      </w:r>
    </w:p>
    <w:p>
      <w:pPr>
        <w:numPr>
          <w:ilvl w:val="0"/>
          <w:numId w:val="1001"/>
        </w:numPr>
        <w:pStyle w:val="Compact"/>
      </w:pPr>
      <w:r>
        <w:t xml:space="preserve">The supplier acknowledges that the purchased items are intended exclusively for use in a licensed dental practice in Bangkok and shall not be resold or diverted. The Dentist practice reserves the right to audit the supply chain for compliance.</w:t>
      </w:r>
    </w:p>
    <w:p>
      <w:pPr>
        <w:numPr>
          <w:ilvl w:val="0"/>
          <w:numId w:val="1001"/>
        </w:numPr>
        <w:pStyle w:val="Compact"/>
      </w:pPr>
      <w:r>
        <w:t xml:space="preserve">Force majeure events, including but not limited to natural disasters affecting Bangkok or nationwide supply chain disruptions, shall extend delivery timelines by a mutually agreed period not exceeding fourteen (14) days.</w:t>
      </w:r>
    </w:p>
    <w:p>
      <w:pPr>
        <w:numPr>
          <w:ilvl w:val="0"/>
          <w:numId w:val="1001"/>
        </w:numPr>
        <w:pStyle w:val="Compact"/>
      </w:pPr>
      <w:r>
        <w:t xml:space="preserve">This Purchase Order becomes effective upon written acceptance by both parties. No modification shall be valid unless made in writing and signed by authorized representatives of both the dental clinic and the supplier.</w:t>
      </w:r>
    </w:p>
    <w:bookmarkEnd w:id="25"/>
    <w:p>
      <w:pPr>
        <w:pStyle w:val="FirstParagraph"/>
      </w:pPr>
      <w:r>
        <w:t xml:space="preserve">Authorized by (Purchaser):</w:t>
      </w:r>
    </w:p>
    <w:p>
      <w:pPr>
        <w:pStyle w:val="BodyText"/>
      </w:pPr>
      <w:r>
        <w:rPr>
          <w:bCs/>
          <w:b/>
        </w:rPr>
        <w:t xml:space="preserve">Dr. Ananya Chaiyaporn, DDS</w:t>
      </w:r>
      <w:r>
        <w:br/>
      </w:r>
      <w:r>
        <w:t xml:space="preserve">Director, SmileCare Dental Clinic Co., Ltd.</w:t>
      </w:r>
      <w:r>
        <w:br/>
      </w:r>
      <w:r>
        <w:t xml:space="preserve">Bangkok, Thailand</w:t>
      </w:r>
      <w:r>
        <w:br/>
      </w:r>
      <w:r>
        <w:t xml:space="preserve">Date: _______________</w:t>
      </w:r>
    </w:p>
    <w:p>
      <w:pPr>
        <w:pStyle w:val="BodyText"/>
      </w:pPr>
      <w:r>
        <w:t xml:space="preserve">Accepted by (Supplier):</w:t>
      </w:r>
    </w:p>
    <w:p>
      <w:pPr>
        <w:pStyle w:val="BodyText"/>
      </w:pPr>
      <w:r>
        <w:rPr>
          <w:bCs/>
          <w:b/>
        </w:rPr>
        <w:t xml:space="preserve">Mr. Somchai Wongsawat</w:t>
      </w:r>
      <w:r>
        <w:br/>
      </w:r>
      <w:r>
        <w:t xml:space="preserve">Sales Director, MediDent Asia Supply Co., Ltd.</w:t>
      </w:r>
      <w:r>
        <w:br/>
      </w:r>
      <w:r>
        <w:t xml:space="preserve">Bangkok, Thailand</w:t>
      </w:r>
      <w:r>
        <w:br/>
      </w:r>
      <w:r>
        <w:t xml:space="preserve">Date: _______________</w:t>
      </w:r>
    </w:p>
    <w:p>
      <w:pPr>
        <w:pStyle w:val="BodyText"/>
      </w:pPr>
      <w:r>
        <w:t xml:space="preserve">This Purchase Order document was prepared for SmileCare Dental Clinic Co., Ltd., a licensed dental practice in Bangkok, Thailand. All dental products referenced herein are subject to Thai FDA and Ministry of Public Health regulations. Document Ref: SC-PO-2025-04782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Supplies - Bangkok, Thailand</dc:title>
  <dc:creator/>
  <dc:language>en</dc:language>
  <cp:keywords/>
  <dcterms:created xsi:type="dcterms:W3CDTF">2026-10-10T10:54:53Z</dcterms:created>
  <dcterms:modified xsi:type="dcterms:W3CDTF">2026-10-10T10:54:53Z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