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Ankara</w:t>
      </w:r>
      <w:r>
        <w:t xml:space="preserve"> </w:t>
      </w:r>
      <w:r>
        <w:t xml:space="preserve">Dental</w:t>
      </w:r>
      <w:r>
        <w:t xml:space="preserve"> </w:t>
      </w:r>
      <w:r>
        <w:t xml:space="preserve">Clinic</w:t>
      </w:r>
    </w:p>
    <w:bookmarkStart w:id="20" w:name="purchase-order"/>
    <w:p>
      <w:pPr>
        <w:pStyle w:val="Heading1"/>
      </w:pPr>
      <w:r>
        <w:t xml:space="preserve">PURCHASE ORDER</w:t>
      </w:r>
    </w:p>
    <w:p>
      <w:pPr>
        <w:pStyle w:val="FirstParagraph"/>
      </w:pPr>
      <w:r>
        <w:t xml:space="preserve">Ankara Dental Clinic &amp; Orthodontic Center</w:t>
      </w:r>
    </w:p>
    <w:p>
      <w:pPr>
        <w:pStyle w:val="BodyText"/>
      </w:pPr>
      <w:r>
        <w:t xml:space="preserve">Çankaya District, Kızılay Avenue No. 142, 06420 Ankara, Turkey</w:t>
      </w:r>
    </w:p>
    <w:p>
      <w:pPr>
        <w:pStyle w:val="BodyText"/>
      </w:pPr>
      <w:r>
        <w:t xml:space="preserve">Tax ID (VKN): 3450012789 | Phone: +90 312 445 6789 | Email: procurement@ankaradentalclinic.com.tr</w:t>
      </w:r>
    </w:p>
    <w:bookmarkEnd w:id="20"/>
    <w:p>
      <w:pPr>
        <w:pStyle w:val="BodyText"/>
      </w:pPr>
      <w:r>
        <w:rPr>
          <w:bCs/>
          <w:b/>
        </w:rPr>
        <w:t xml:space="preserve">Purchase Order No.:</w:t>
      </w:r>
      <w:r>
        <w:t xml:space="preserve"> </w:t>
      </w:r>
      <w:r>
        <w:t xml:space="preserve">PO-ANK-2025-0047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w:t>
      </w:r>
      <w:r>
        <w:t xml:space="preserve"> </w:t>
      </w:r>
      <w:r>
        <w:t xml:space="preserve">MedDent Supply Co. Ltd.</w:t>
      </w:r>
      <w:r>
        <w:br/>
      </w:r>
      <w:r>
        <w:rPr>
          <w:bCs/>
          <w:b/>
        </w:rPr>
        <w:t xml:space="preserve">Address:</w:t>
      </w:r>
      <w:r>
        <w:t xml:space="preserve"> </w:t>
      </w:r>
      <w:r>
        <w:t xml:space="preserve">Ostim Industrial Zone, Block C-17,</w:t>
      </w:r>
      <w:r>
        <w:br/>
      </w:r>
      <w:r>
        <w:t xml:space="preserve">06370 Ankara, Turkey</w:t>
      </w:r>
      <w:r>
        <w:br/>
      </w:r>
      <w:r>
        <w:rPr>
          <w:bCs/>
          <w:b/>
        </w:rPr>
        <w:t xml:space="preserve">VKN:</w:t>
      </w:r>
      <w:r>
        <w:t xml:space="preserve"> </w:t>
      </w:r>
      <w:r>
        <w:t xml:space="preserve">2980045612</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DAP Ankara (Incoterms 2020)</w:t>
      </w:r>
      <w:r>
        <w:br/>
      </w:r>
      <w:r>
        <w:rPr>
          <w:bCs/>
          <w:b/>
        </w:rPr>
        <w:t xml:space="preserve">Delivery Date:</w:t>
      </w:r>
      <w:r>
        <w:t xml:space="preserve"> </w:t>
      </w:r>
      <w:r>
        <w:t xml:space="preserve">28 June 2025</w:t>
      </w:r>
    </w:p>
    <w:p>
      <w:pPr>
        <w:pStyle w:val="BodyText"/>
      </w:pPr>
      <w:r>
        <w:t xml:space="preserve">Line Items – Dental Equipment and Consumables for Ankara Practice</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Digital Dental X-Ray Sensor (Intraoral, 2.0 MP) – for Ankara clinic radiology room</w:t>
            </w:r>
          </w:p>
        </w:tc>
        <w:tc>
          <w:tcPr/>
          <w:p>
            <w:pPr>
              <w:pStyle w:val="Compact"/>
              <w:jc w:val="left"/>
            </w:pPr>
            <w:r>
              <w:t xml:space="preserve">DXS-200-TR</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LED Dental Operating Light, 50,000 Lux, with articulating arm</w:t>
            </w:r>
          </w:p>
        </w:tc>
        <w:tc>
          <w:tcPr/>
          <w:p>
            <w:pPr>
              <w:pStyle w:val="Compact"/>
              <w:jc w:val="left"/>
            </w:pPr>
            <w:r>
              <w:t xml:space="preserve">LED-50K-AN</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3</w:t>
            </w:r>
          </w:p>
        </w:tc>
        <w:tc>
          <w:tcPr/>
          <w:p>
            <w:pPr>
              <w:pStyle w:val="Compact"/>
              <w:jc w:val="left"/>
            </w:pPr>
            <w:r>
              <w:t xml:space="preserve">Composite Resin Kit (A1–A4 shades), 4 g syringes – bulk order for Ankara practice</w:t>
            </w:r>
          </w:p>
        </w:tc>
        <w:tc>
          <w:tcPr/>
          <w:p>
            <w:pPr>
              <w:pStyle w:val="Compact"/>
              <w:jc w:val="left"/>
            </w:pPr>
            <w:r>
              <w:t xml:space="preserve">CR-4G-BULK</w:t>
            </w:r>
          </w:p>
        </w:tc>
        <w:tc>
          <w:tcPr/>
          <w:p>
            <w:pPr>
              <w:pStyle w:val="Compact"/>
              <w:jc w:val="left"/>
            </w:pPr>
            <w:r>
              <w:t xml:space="preserve">120</w:t>
            </w:r>
          </w:p>
        </w:tc>
        <w:tc>
          <w:tcPr/>
          <w:p>
            <w:pPr>
              <w:pStyle w:val="Compact"/>
              <w:jc w:val="left"/>
            </w:pPr>
            <w:r>
              <w:t xml:space="preserve">Syringe</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4</w:t>
            </w:r>
          </w:p>
        </w:tc>
        <w:tc>
          <w:tcPr/>
          <w:p>
            <w:pPr>
              <w:pStyle w:val="Compact"/>
              <w:jc w:val="left"/>
            </w:pPr>
            <w:r>
              <w:t xml:space="preserve">Disposable Dental Gloves (Nitrile, S/M/L), box of 100</w:t>
            </w:r>
          </w:p>
        </w:tc>
        <w:tc>
          <w:tcPr/>
          <w:p>
            <w:pPr>
              <w:pStyle w:val="Compact"/>
              <w:jc w:val="left"/>
            </w:pPr>
            <w:r>
              <w:t xml:space="preserve">GLV-NIT-100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145.00</w:t>
            </w:r>
          </w:p>
        </w:tc>
        <w:tc>
          <w:tcPr/>
          <w:p>
            <w:pPr>
              <w:pStyle w:val="Compact"/>
              <w:jc w:val="left"/>
            </w:pPr>
            <w:r>
              <w:t xml:space="preserve">29,000.00</w:t>
            </w:r>
          </w:p>
        </w:tc>
      </w:tr>
      <w:tr>
        <w:tc>
          <w:tcPr/>
          <w:p>
            <w:pPr>
              <w:pStyle w:val="Compact"/>
              <w:jc w:val="left"/>
            </w:pPr>
            <w:r>
              <w:t xml:space="preserve">5</w:t>
            </w:r>
          </w:p>
        </w:tc>
        <w:tc>
          <w:tcPr/>
          <w:p>
            <w:pPr>
              <w:pStyle w:val="Compact"/>
              <w:jc w:val="left"/>
            </w:pPr>
            <w:r>
              <w:t xml:space="preserve">High-Speed Handpiece with Turbine, 400,000 RPM – for Ankara operatories</w:t>
            </w:r>
          </w:p>
        </w:tc>
        <w:tc>
          <w:tcPr/>
          <w:p>
            <w:pPr>
              <w:pStyle w:val="Compact"/>
              <w:jc w:val="left"/>
            </w:pPr>
            <w:r>
              <w:t xml:space="preserve">HSP-400K</w:t>
            </w:r>
          </w:p>
        </w:tc>
        <w:tc>
          <w:tcPr/>
          <w:p>
            <w:pPr>
              <w:pStyle w:val="Compact"/>
              <w:jc w:val="left"/>
            </w:pPr>
            <w:r>
              <w:t xml:space="preserve">4</w:t>
            </w:r>
          </w:p>
        </w:tc>
        <w:tc>
          <w:tcPr/>
          <w:p>
            <w:pPr>
              <w:pStyle w:val="Compact"/>
              <w:jc w:val="left"/>
            </w:pPr>
            <w:r>
              <w:t xml:space="preserve">Unit</w:t>
            </w:r>
          </w:p>
        </w:tc>
        <w:tc>
          <w:tcPr/>
          <w:p>
            <w:pPr>
              <w:pStyle w:val="Compact"/>
              <w:jc w:val="left"/>
            </w:pPr>
            <w:r>
              <w:t xml:space="preserve">6,900.00</w:t>
            </w:r>
          </w:p>
        </w:tc>
        <w:tc>
          <w:tcPr/>
          <w:p>
            <w:pPr>
              <w:pStyle w:val="Compact"/>
              <w:jc w:val="left"/>
            </w:pPr>
            <w:r>
              <w:t xml:space="preserve">27,600.00</w:t>
            </w:r>
          </w:p>
        </w:tc>
      </w:tr>
      <w:tr>
        <w:tc>
          <w:tcPr/>
          <w:p>
            <w:pPr>
              <w:pStyle w:val="Compact"/>
              <w:jc w:val="left"/>
            </w:pPr>
            <w:r>
              <w:t xml:space="preserve">6</w:t>
            </w:r>
          </w:p>
        </w:tc>
        <w:tc>
          <w:tcPr/>
          <w:p>
            <w:pPr>
              <w:pStyle w:val="Compact"/>
              <w:jc w:val="left"/>
            </w:pPr>
            <w:r>
              <w:t xml:space="preserve">Autoclave Sterilizer, Class B, 24 L capacity – Ankara clinic sterilization department</w:t>
            </w:r>
          </w:p>
        </w:tc>
        <w:tc>
          <w:tcPr/>
          <w:p>
            <w:pPr>
              <w:pStyle w:val="Compact"/>
              <w:jc w:val="left"/>
            </w:pPr>
            <w:r>
              <w:t xml:space="preserve">ACL-B24</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7</w:t>
            </w:r>
          </w:p>
        </w:tc>
        <w:tc>
          <w:tcPr/>
          <w:p>
            <w:pPr>
              <w:pStyle w:val="Compact"/>
              <w:jc w:val="left"/>
            </w:pPr>
            <w:r>
              <w:t xml:space="preserve">Prophylaxis Paste (Fluoride 1.1%), 100 g tubes</w:t>
            </w:r>
          </w:p>
        </w:tc>
        <w:tc>
          <w:tcPr/>
          <w:p>
            <w:pPr>
              <w:pStyle w:val="Compact"/>
              <w:jc w:val="left"/>
            </w:pPr>
            <w:r>
              <w:t xml:space="preserve">PPF-110-100</w:t>
            </w:r>
          </w:p>
        </w:tc>
        <w:tc>
          <w:tcPr/>
          <w:p>
            <w:pPr>
              <w:pStyle w:val="Compact"/>
              <w:jc w:val="left"/>
            </w:pPr>
            <w:r>
              <w:t xml:space="preserve">60</w:t>
            </w:r>
          </w:p>
        </w:tc>
        <w:tc>
          <w:tcPr/>
          <w:p>
            <w:pPr>
              <w:pStyle w:val="Compact"/>
              <w:jc w:val="left"/>
            </w:pPr>
            <w:r>
              <w:t xml:space="preserve">Tube</w:t>
            </w:r>
          </w:p>
        </w:tc>
        <w:tc>
          <w:tcPr/>
          <w:p>
            <w:pPr>
              <w:pStyle w:val="Compact"/>
              <w:jc w:val="left"/>
            </w:pPr>
            <w:r>
              <w:t xml:space="preserve">92.50</w:t>
            </w:r>
          </w:p>
        </w:tc>
        <w:tc>
          <w:tcPr/>
          <w:p>
            <w:pPr>
              <w:pStyle w:val="Compact"/>
              <w:jc w:val="left"/>
            </w:pPr>
            <w:r>
              <w:t xml:space="preserve">5,550.00</w:t>
            </w:r>
          </w:p>
        </w:tc>
      </w:tr>
      <w:tr>
        <w:tc>
          <w:tcPr/>
          <w:p>
            <w:pPr>
              <w:pStyle w:val="Compact"/>
              <w:jc w:val="left"/>
            </w:pPr>
            <w:r>
              <w:t xml:space="preserve">8</w:t>
            </w:r>
          </w:p>
        </w:tc>
        <w:tc>
          <w:tcPr/>
          <w:p>
            <w:pPr>
              <w:pStyle w:val="Compact"/>
              <w:jc w:val="left"/>
            </w:pPr>
            <w:r>
              <w:t xml:space="preserve">Dental Impression Material (Polyvinyl Siloxane, Medium Viscosity)</w:t>
            </w:r>
          </w:p>
        </w:tc>
        <w:tc>
          <w:tcPr/>
          <w:p>
            <w:pPr>
              <w:pStyle w:val="Compact"/>
              <w:jc w:val="left"/>
            </w:pPr>
            <w:r>
              <w:t xml:space="preserve">PVS-MED-500</w:t>
            </w:r>
          </w:p>
        </w:tc>
        <w:tc>
          <w:tcPr/>
          <w:p>
            <w:pPr>
              <w:pStyle w:val="Compact"/>
              <w:jc w:val="left"/>
            </w:pPr>
            <w:r>
              <w:t xml:space="preserve">80</w:t>
            </w:r>
          </w:p>
        </w:tc>
        <w:tc>
          <w:tcPr/>
          <w:p>
            <w:pPr>
              <w:pStyle w:val="Compact"/>
              <w:jc w:val="left"/>
            </w:pPr>
            <w:r>
              <w:t xml:space="preserve">Kit</w:t>
            </w:r>
          </w:p>
        </w:tc>
        <w:tc>
          <w:tcPr/>
          <w:p>
            <w:pPr>
              <w:pStyle w:val="Compact"/>
              <w:jc w:val="left"/>
            </w:pPr>
            <w:r>
              <w:t xml:space="preserve">210.00</w:t>
            </w:r>
          </w:p>
        </w:tc>
        <w:tc>
          <w:tcPr/>
          <w:p>
            <w:pPr>
              <w:pStyle w:val="Compact"/>
              <w:jc w:val="left"/>
            </w:pPr>
            <w:r>
              <w:t xml:space="preserve">16,800.00</w:t>
            </w:r>
          </w:p>
        </w:tc>
      </w:tr>
      <w:tr>
        <w:tc>
          <w:tcPr/>
          <w:p>
            <w:pPr>
              <w:pStyle w:val="Compact"/>
              <w:jc w:val="left"/>
            </w:pPr>
            <w:r>
              <w:t xml:space="preserve">9</w:t>
            </w:r>
          </w:p>
        </w:tc>
        <w:tc>
          <w:tcPr/>
          <w:p>
            <w:pPr>
              <w:pStyle w:val="Compact"/>
              <w:jc w:val="left"/>
            </w:pPr>
            <w:r>
              <w:t xml:space="preserve">Orthodontic Brackets (Metal, Universal), per patient set</w:t>
            </w:r>
          </w:p>
        </w:tc>
        <w:tc>
          <w:tcPr/>
          <w:p>
            <w:pPr>
              <w:pStyle w:val="Compact"/>
              <w:jc w:val="left"/>
            </w:pPr>
            <w:r>
              <w:t xml:space="preserve">ORT-MET-SET</w:t>
            </w:r>
          </w:p>
        </w:tc>
        <w:tc>
          <w:tcPr/>
          <w:p>
            <w:pPr>
              <w:pStyle w:val="Compact"/>
              <w:jc w:val="left"/>
            </w:pPr>
            <w:r>
              <w:t xml:space="preserve">50</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10</w:t>
            </w:r>
          </w:p>
        </w:tc>
        <w:tc>
          <w:tcPr/>
          <w:p>
            <w:pPr>
              <w:pStyle w:val="Compact"/>
              <w:jc w:val="left"/>
            </w:pPr>
            <w:r>
              <w:t xml:space="preserve">Dental Chair Unit (5-way, with headrest and spittoon) – Ankara expansion</w:t>
            </w:r>
          </w:p>
        </w:tc>
        <w:tc>
          <w:tcPr/>
          <w:p>
            <w:pPr>
              <w:pStyle w:val="Compact"/>
              <w:jc w:val="left"/>
            </w:pPr>
            <w:r>
              <w:t xml:space="preserve">CHU-5W-EXP</w:t>
            </w:r>
          </w:p>
        </w:tc>
        <w:tc>
          <w:tcPr/>
          <w:p>
            <w:pPr>
              <w:pStyle w:val="Compact"/>
              <w:jc w:val="left"/>
            </w:pPr>
            <w:r>
              <w:t xml:space="preserve">2</w:t>
            </w:r>
          </w:p>
        </w:tc>
        <w:tc>
          <w:tcPr/>
          <w:p>
            <w:pPr>
              <w:pStyle w:val="Compact"/>
              <w:jc w:val="left"/>
            </w:pPr>
            <w:r>
              <w:t xml:space="preserve">Unit</w:t>
            </w:r>
          </w:p>
        </w:tc>
        <w:tc>
          <w:tcPr/>
          <w:p>
            <w:pPr>
              <w:pStyle w:val="Compact"/>
              <w:jc w:val="left"/>
            </w:pPr>
            <w:r>
              <w:t xml:space="preserve">89,000.00</w:t>
            </w:r>
          </w:p>
        </w:tc>
        <w:tc>
          <w:tcPr/>
          <w:p>
            <w:pPr>
              <w:pStyle w:val="Compact"/>
              <w:jc w:val="left"/>
            </w:pPr>
            <w:r>
              <w:t xml:space="preserve">178,000.00</w:t>
            </w:r>
          </w:p>
        </w:tc>
      </w:tr>
      <w:tr>
        <w:tc>
          <w:tcPr>
            <w:gridSpan w:val="6"/>
          </w:tcPr>
          <w:p>
            <w:pPr>
              <w:pStyle w:val="Compact"/>
              <w:jc w:val="right"/>
            </w:pPr>
            <w:r>
              <w:t xml:space="preserve">Subtotal:</w:t>
            </w:r>
          </w:p>
        </w:tc>
        <w:tc>
          <w:tcPr/>
          <w:p>
            <w:pPr>
              <w:pStyle w:val="Compact"/>
              <w:jc w:val="left"/>
            </w:pPr>
            <w:r>
              <w:t xml:space="preserve">535,700.00</w:t>
            </w:r>
          </w:p>
        </w:tc>
      </w:tr>
      <w:tr>
        <w:tc>
          <w:tcPr>
            <w:gridSpan w:val="6"/>
          </w:tcPr>
          <w:p>
            <w:pPr>
              <w:pStyle w:val="Compact"/>
              <w:jc w:val="right"/>
            </w:pPr>
            <w:r>
              <w:t xml:space="preserve">VAT (KDV) 20% (Turkey):</w:t>
            </w:r>
          </w:p>
        </w:tc>
        <w:tc>
          <w:tcPr/>
          <w:p>
            <w:pPr>
              <w:pStyle w:val="Compact"/>
              <w:jc w:val="left"/>
            </w:pPr>
            <w:r>
              <w:t xml:space="preserve">107,140.00</w:t>
            </w:r>
          </w:p>
        </w:tc>
      </w:tr>
      <w:tr>
        <w:tc>
          <w:tcPr>
            <w:gridSpan w:val="6"/>
          </w:tcPr>
          <w:p>
            <w:pPr>
              <w:pStyle w:val="Compact"/>
              <w:jc w:val="right"/>
            </w:pPr>
            <w:r>
              <w:t xml:space="preserve">Delivery &amp; Installation (Ankara Metro Area):</w:t>
            </w:r>
          </w:p>
        </w:tc>
        <w:tc>
          <w:tcPr/>
          <w:p>
            <w:pPr>
              <w:pStyle w:val="Compact"/>
              <w:jc w:val="left"/>
            </w:pPr>
            <w:r>
              <w:t xml:space="preserve">8,500.00</w:t>
            </w:r>
          </w:p>
        </w:tc>
      </w:tr>
      <w:tr>
        <w:tc>
          <w:tcPr>
            <w:gridSpan w:val="6"/>
          </w:tcPr>
          <w:p>
            <w:pPr>
              <w:pStyle w:val="Compact"/>
              <w:jc w:val="right"/>
            </w:pPr>
            <w:r>
              <w:t xml:space="preserve">TOTAL AMOUNT DUE (TRY):</w:t>
            </w:r>
          </w:p>
        </w:tc>
        <w:tc>
          <w:tcPr/>
          <w:p>
            <w:pPr>
              <w:pStyle w:val="Compact"/>
              <w:jc w:val="left"/>
            </w:pPr>
            <w:r>
              <w:t xml:space="preserve">651,340.00</w:t>
            </w:r>
          </w:p>
        </w:tc>
      </w:tr>
    </w:tbl>
    <w:p>
      <w:pPr>
        <w:pStyle w:val="BodyText"/>
      </w:pPr>
      <w:r>
        <w:rPr>
          <w:bCs/>
          <w:b/>
        </w:rPr>
        <w:t xml:space="preserve">Note:</w:t>
      </w:r>
      <w:r>
        <w:t xml:space="preserve"> </w:t>
      </w:r>
      <w:r>
        <w:t xml:space="preserve">All dental equipment listed in this Purchase Order must comply with the Turkish Ministry of Health (Sağlık Bakanlığı) regulations and carry valid CE marking or TSE certification. The vendor is responsible for providing all conformity documentation prior to delivery at the Ankara clinic premises.</w:t>
      </w:r>
    </w:p>
    <w:p>
      <w:pPr>
        <w:pStyle w:val="BodyText"/>
      </w:pPr>
      <w:r>
        <w:t xml:space="preserve">Terms and Conditions</w:t>
      </w:r>
    </w:p>
    <w:bookmarkStart w:id="21" w:name="scope-of-purchase-order"/>
    <w:p>
      <w:pPr>
        <w:pStyle w:val="Heading3"/>
      </w:pPr>
      <w:r>
        <w:t xml:space="preserve">1. Scope of Purchase Order</w:t>
      </w:r>
    </w:p>
    <w:p>
      <w:pPr>
        <w:pStyle w:val="FirstParagraph"/>
      </w:pPr>
      <w:r>
        <w:t xml:space="preserve">This Purchase Order is issued by Ankara Dental Clinic &amp; Orthodontic Center, a licensed dental practice registered in Çankaya, Ankara, Turkey, for the procurement of dental equipment, instruments, and consumable materials. All items are intended for use in the daily clinical operations of the Ankara-based dentist team, including general dentistry, orthodontics, and oral radiology services.</w:t>
      </w:r>
    </w:p>
    <w:bookmarkEnd w:id="21"/>
    <w:bookmarkStart w:id="22" w:name="delivery-and-installation"/>
    <w:p>
      <w:pPr>
        <w:pStyle w:val="Heading3"/>
      </w:pPr>
      <w:r>
        <w:t xml:space="preserve">2. Delivery and Installation</w:t>
      </w:r>
    </w:p>
    <w:p>
      <w:pPr>
        <w:pStyle w:val="FirstParagraph"/>
      </w:pPr>
      <w:r>
        <w:t xml:space="preserve">The vendor shall deliver all items listed in this Purchase Order to the Ankara clinic address stated in the header no later than 28 June 2025. Delivery shall be made DAP (Delivered at Place) to the Ankara facility. The vendor is responsible for all transportation, insurance, and risk of loss until the goods are unloaded at the Ankara premises. Installation of the dental chair units, X-ray sensors, and autoclave shall be performed by the vendor's certified technicians at no additional cost.</w:t>
      </w:r>
    </w:p>
    <w:bookmarkEnd w:id="22"/>
    <w:bookmarkStart w:id="23" w:name="payment-terms"/>
    <w:p>
      <w:pPr>
        <w:pStyle w:val="Heading3"/>
      </w:pPr>
      <w:r>
        <w:t xml:space="preserve">3. Payment Terms</w:t>
      </w:r>
    </w:p>
    <w:p>
      <w:pPr>
        <w:pStyle w:val="FirstParagraph"/>
      </w:pPr>
      <w:r>
        <w:t xml:space="preserve">Payment shall be made within thirty (30) calendar days from the date of the vendor's invoice, via bank transfer to the vendor's designated account in Turkey. The total amount due under this Purchase Order is 651,340.00 Turkish Lira (TRY), inclusive of 20% KDV (Value Added Tax) as mandated by Turkish tax law. Late payments shall accrue interest at the rate prescribed by the Turkish Commercial Code (Türk Ticaret Kanunu).</w:t>
      </w:r>
    </w:p>
    <w:bookmarkEnd w:id="23"/>
    <w:bookmarkStart w:id="24" w:name="quality-and-compliance"/>
    <w:p>
      <w:pPr>
        <w:pStyle w:val="Heading3"/>
      </w:pPr>
      <w:r>
        <w:t xml:space="preserve">4. Quality and Compliance</w:t>
      </w:r>
    </w:p>
    <w:p>
      <w:pPr>
        <w:pStyle w:val="FirstParagraph"/>
      </w:pPr>
      <w:r>
        <w:t xml:space="preserve">All dental products must meet the quality standards established by the Turkish Ministry of Health and the European Union Medical Devices Regulation (MDR 2017/745) as applicable in Turkey. The vendor warrants that all items are new, unused, and free from defects. The Ankara dental practice reserves the right to reject any item that does not conform to the specifications outlined in this Purchase Order.</w:t>
      </w:r>
    </w:p>
    <w:bookmarkEnd w:id="24"/>
    <w:bookmarkStart w:id="25" w:name="warranty"/>
    <w:p>
      <w:pPr>
        <w:pStyle w:val="Heading3"/>
      </w:pPr>
      <w:r>
        <w:t xml:space="preserve">5. Warranty</w:t>
      </w:r>
    </w:p>
    <w:p>
      <w:pPr>
        <w:pStyle w:val="FirstParagraph"/>
      </w:pPr>
      <w:r>
        <w:t xml:space="preserve">The vendor shall provide a minimum two-year warranty on all capital dental equipment (X-ray sensors, handpieces, autoclave, dental chair units) and a twelve-month warranty on all consumable and accessory items. Warranty claims shall be directed to the vendor's Ankara service center or, if unavailable, to their designated regional representative in Turkey.</w:t>
      </w:r>
    </w:p>
    <w:bookmarkEnd w:id="25"/>
    <w:bookmarkStart w:id="26" w:name="cancellation-and-modification"/>
    <w:p>
      <w:pPr>
        <w:pStyle w:val="Heading3"/>
      </w:pPr>
      <w:r>
        <w:t xml:space="preserve">6. Cancellation and Modification</w:t>
      </w:r>
    </w:p>
    <w:p>
      <w:pPr>
        <w:pStyle w:val="FirstParagraph"/>
      </w:pPr>
      <w:r>
        <w:t xml:space="preserve">This Purchase Order may be modified or cancelled in writing by either party. Cancellation after the vendor has confirmed the order and begun procurement shall be subject to a 15% penalty on the value of cancelled items. Any modifications must be documented in a written amendment signed by both the Ankara dental clinic's procurement manager and the vendor's authorized representative.</w:t>
      </w:r>
    </w:p>
    <w:bookmarkEnd w:id="26"/>
    <w:bookmarkStart w:id="27" w:name="governing-law-and-dispute-resolution"/>
    <w:p>
      <w:pPr>
        <w:pStyle w:val="Heading3"/>
      </w:pPr>
      <w:r>
        <w:t xml:space="preserve">7. Governing Law and Dispute Resolution</w:t>
      </w:r>
    </w:p>
    <w:p>
      <w:pPr>
        <w:pStyle w:val="FirstParagraph"/>
      </w:pPr>
      <w:r>
        <w:t xml:space="preserve">This Purchase Order shall be governed by and construed in accordance with the laws of the Republic of Turkey. Any disputes arising from this Purchase Order shall be resolved through the competent courts in Ankara, Turkey. Both parties agree to attempt good-faith negotiation before initiating any legal proceedings.</w:t>
      </w:r>
    </w:p>
    <w:bookmarkEnd w:id="27"/>
    <w:bookmarkStart w:id="28" w:name="confidentiality"/>
    <w:p>
      <w:pPr>
        <w:pStyle w:val="Heading3"/>
      </w:pPr>
      <w:r>
        <w:t xml:space="preserve">8. Confidentiality</w:t>
      </w:r>
    </w:p>
    <w:p>
      <w:pPr>
        <w:pStyle w:val="FirstParagraph"/>
      </w:pPr>
      <w:r>
        <w:t xml:space="preserve">Both parties agree to maintain the confidentiality of all pricing, business terms, and patient-related data that may be exchanged in connection with this Purchase Order. This obligation shall survive the termination of this Purchase Order for a period of three (3) years.</w:t>
      </w:r>
    </w:p>
    <w:bookmarkEnd w:id="28"/>
    <w:p>
      <w:pPr>
        <w:pStyle w:val="BodyText"/>
      </w:pPr>
      <w:r>
        <w:rPr>
          <w:bCs/>
          <w:b/>
        </w:rPr>
        <w:t xml:space="preserve">Authorized by (Buyer):</w:t>
      </w:r>
    </w:p>
    <w:p>
      <w:pPr>
        <w:pStyle w:val="BodyText"/>
      </w:pPr>
      <w:r>
        <w:t xml:space="preserve">Dr. Elif Yılmaz, DDS</w:t>
      </w:r>
    </w:p>
    <w:p>
      <w:pPr>
        <w:pStyle w:val="BodyText"/>
      </w:pPr>
      <w:r>
        <w:t xml:space="preserve">Chief Dental Officer &amp; Practice Owner</w:t>
      </w:r>
    </w:p>
    <w:p>
      <w:pPr>
        <w:pStyle w:val="BodyText"/>
      </w:pPr>
      <w:r>
        <w:t xml:space="preserve">Ankara Dental Clinic &amp; Orthodontic Center</w:t>
      </w:r>
    </w:p>
    <w:p>
      <w:pPr>
        <w:pStyle w:val="BodyText"/>
      </w:pPr>
      <w:r>
        <w:t xml:space="preserve">Signature &amp; Date</w:t>
      </w:r>
    </w:p>
    <w:p>
      <w:pPr>
        <w:pStyle w:val="BodyText"/>
      </w:pPr>
      <w:r>
        <w:rPr>
          <w:bCs/>
          <w:b/>
        </w:rPr>
        <w:t xml:space="preserve">Accepted by (Vendor):</w:t>
      </w:r>
    </w:p>
    <w:p>
      <w:pPr>
        <w:pStyle w:val="BodyText"/>
      </w:pPr>
      <w:r>
        <w:t xml:space="preserve">Mehmet Kaya</w:t>
      </w:r>
    </w:p>
    <w:p>
      <w:pPr>
        <w:pStyle w:val="BodyText"/>
      </w:pPr>
      <w:r>
        <w:t xml:space="preserve">Regional Sales Director, Central Anatolia</w:t>
      </w:r>
    </w:p>
    <w:p>
      <w:pPr>
        <w:pStyle w:val="BodyText"/>
      </w:pPr>
      <w:r>
        <w:t xml:space="preserve">MedDent Supply Co. Ltd. – Ankara Branch</w:t>
      </w:r>
    </w:p>
    <w:p>
      <w:pPr>
        <w:pStyle w:val="BodyText"/>
      </w:pPr>
      <w:r>
        <w:t xml:space="preserve">Signature &amp; Date</w:t>
      </w:r>
    </w:p>
    <w:p>
      <w:pPr>
        <w:pStyle w:val="BodyText"/>
      </w:pPr>
      <w:r>
        <w:t xml:space="preserve">This Purchase Order document is the property of Ankara Dental Clinic &amp; Orthodontic Center, Ankara, Turkey. Unauthorized reproduction or distribution is prohibited.</w:t>
      </w:r>
    </w:p>
    <w:p>
      <w:pPr>
        <w:pStyle w:val="BodyText"/>
      </w:pPr>
      <w:r>
        <w:t xml:space="preserve">Document Reference: PO-ANK-2025-0047 | Generated: 14 June 2025 | Page 1 of 1</w:t>
      </w:r>
    </w:p>
    <w:p>
      <w:pPr>
        <w:pStyle w:val="BodyText"/>
      </w:pPr>
      <w:r>
        <w:t xml:space="preserve">For inquiries regarding this Purchase Order, contact the Ankara procurement office at procurement@ankaradentalclinic.com.tr or +90 312 445 6789 (Mon–Fri, 09:00–17:00 TRT).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Ankara Dental Clinic</dc:title>
  <dc:creator/>
  <dc:language>en</dc:language>
  <cp:keywords/>
  <dcterms:created xsi:type="dcterms:W3CDTF">2026-10-10T07:28:35Z</dcterms:created>
  <dcterms:modified xsi:type="dcterms:W3CDTF">2026-10-10T07:28:35Z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