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Dental Practice Procurement Document</w:t>
      </w:r>
    </w:p>
    <w:p>
      <w:pPr>
        <w:pStyle w:val="BodyText"/>
      </w:pPr>
      <w:r>
        <w:t xml:space="preserve">United Arab Emirates — Dubai</w:t>
      </w:r>
    </w:p>
    <w:p>
      <w:pPr>
        <w:pStyle w:val="BodyText"/>
      </w:pPr>
      <w:r>
        <w:t xml:space="preserve">PO No: DUB-DENT-2025-04782</w:t>
      </w:r>
    </w:p>
    <w:bookmarkEnd w:id="20"/>
    <w:bookmarkStart w:id="21" w:name="purchasing-entity-buyer"/>
    <w:p>
      <w:pPr>
        <w:pStyle w:val="Heading3"/>
      </w:pPr>
      <w:r>
        <w:t xml:space="preserve">Purchasing Entity (Buyer)</w:t>
      </w:r>
    </w:p>
    <w:p>
      <w:pPr>
        <w:pStyle w:val="FirstParagraph"/>
      </w:pPr>
      <w:r>
        <w:rPr>
          <w:bCs/>
          <w:b/>
        </w:rPr>
        <w:t xml:space="preserve">Al Noor Dental Clinic LLC</w:t>
      </w:r>
    </w:p>
    <w:p>
      <w:pPr>
        <w:pStyle w:val="BodyText"/>
      </w:pPr>
      <w:r>
        <w:t xml:space="preserve">Building 14, Al Barsha 1, Dubai</w:t>
      </w:r>
    </w:p>
    <w:p>
      <w:pPr>
        <w:pStyle w:val="BodyText"/>
      </w:pPr>
      <w:r>
        <w:t xml:space="preserve">United Arab Emirates</w:t>
      </w:r>
    </w:p>
    <w:p>
      <w:pPr>
        <w:pStyle w:val="BodyText"/>
      </w:pPr>
      <w:r>
        <w:t xml:space="preserve">Tax Registration No: 100234567800003</w:t>
      </w:r>
    </w:p>
    <w:p>
      <w:pPr>
        <w:pStyle w:val="BodyText"/>
      </w:pPr>
      <w:r>
        <w:t xml:space="preserve">Trade License No: 512347890</w:t>
      </w:r>
    </w:p>
    <w:p>
      <w:pPr>
        <w:pStyle w:val="BodyText"/>
      </w:pPr>
      <w:r>
        <w:t xml:space="preserve">Contact: Dr. Fatima Al Mansouri, Chief Dental Officer</w:t>
      </w:r>
    </w:p>
    <w:p>
      <w:pPr>
        <w:pStyle w:val="BodyText"/>
      </w:pPr>
      <w:r>
        <w:t xml:space="preserve">Email: procurement@alnoordental.ae</w:t>
      </w:r>
    </w:p>
    <w:p>
      <w:pPr>
        <w:pStyle w:val="BodyText"/>
      </w:pPr>
      <w:r>
        <w:t xml:space="preserve">Phone: +971 4 330 8821</w:t>
      </w:r>
    </w:p>
    <w:bookmarkEnd w:id="21"/>
    <w:bookmarkStart w:id="22" w:name="supplier-vendor"/>
    <w:p>
      <w:pPr>
        <w:pStyle w:val="Heading3"/>
      </w:pPr>
      <w:r>
        <w:t xml:space="preserve">Supplier (Vendor)</w:t>
      </w:r>
    </w:p>
    <w:p>
      <w:pPr>
        <w:pStyle w:val="FirstParagraph"/>
      </w:pPr>
      <w:r>
        <w:rPr>
          <w:bCs/>
          <w:b/>
        </w:rPr>
        <w:t xml:space="preserve">Gulf Dental Supplies &amp; Equipment FZE</w:t>
      </w:r>
    </w:p>
    <w:p>
      <w:pPr>
        <w:pStyle w:val="BodyText"/>
      </w:pPr>
      <w:r>
        <w:t xml:space="preserve">Jebel Ali Free Zone, Plot 204</w:t>
      </w:r>
    </w:p>
    <w:p>
      <w:pPr>
        <w:pStyle w:val="BodyText"/>
      </w:pPr>
      <w:r>
        <w:t xml:space="preserve">Dubai, United Arab Emirates</w:t>
      </w:r>
    </w:p>
    <w:p>
      <w:pPr>
        <w:pStyle w:val="BodyText"/>
      </w:pPr>
      <w:r>
        <w:t xml:space="preserve">Tax Registration No: 100987654300003</w:t>
      </w:r>
    </w:p>
    <w:p>
      <w:pPr>
        <w:pStyle w:val="BodyText"/>
      </w:pPr>
      <w:r>
        <w:t xml:space="preserve">Trade License No: 445678123</w:t>
      </w:r>
    </w:p>
    <w:p>
      <w:pPr>
        <w:pStyle w:val="BodyText"/>
      </w:pPr>
      <w:r>
        <w:t xml:space="preserve">Contact: Mr. Ahmed Hassan, Sales Director</w:t>
      </w:r>
    </w:p>
    <w:p>
      <w:pPr>
        <w:pStyle w:val="BodyText"/>
      </w:pPr>
      <w:r>
        <w:t xml:space="preserve">Email: sales@gulfdentalsupplies.ae</w:t>
      </w:r>
    </w:p>
    <w:p>
      <w:pPr>
        <w:pStyle w:val="BodyText"/>
      </w:pPr>
      <w:r>
        <w:t xml:space="preserve">Phone: +971 4 882 5567</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Al Noor Dental Clinic, Al Barsha 1, Dubai, UAE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UAE Dirham (AED)</w:t>
      </w:r>
    </w:p>
    <w:p>
      <w:pPr>
        <w:pStyle w:val="BodyText"/>
      </w:pPr>
      <w:r>
        <w:rPr>
          <w:bCs/>
          <w:b/>
        </w:rPr>
        <w:t xml:space="preserve">Validity Period:</w:t>
      </w:r>
      <w:r>
        <w:t xml:space="preserve"> </w:t>
      </w:r>
      <w:r>
        <w:t xml:space="preserve">60 Days from PO Date</w:t>
      </w:r>
    </w:p>
    <w:bookmarkEnd w:id="23"/>
    <w:bookmarkStart w:id="24" w:name="regulatory-compliance"/>
    <w:p>
      <w:pPr>
        <w:pStyle w:val="Heading3"/>
      </w:pPr>
      <w:r>
        <w:t xml:space="preserve">Regulatory Compliance</w:t>
      </w:r>
    </w:p>
    <w:p>
      <w:pPr>
        <w:pStyle w:val="FirstParagraph"/>
      </w:pPr>
      <w:r>
        <w:rPr>
          <w:bCs/>
          <w:b/>
        </w:rPr>
        <w:t xml:space="preserve">MOHAP License:</w:t>
      </w:r>
      <w:r>
        <w:t xml:space="preserve"> </w:t>
      </w:r>
      <w:r>
        <w:t xml:space="preserve">Valid — Dubai Health Authority</w:t>
      </w:r>
    </w:p>
    <w:p>
      <w:pPr>
        <w:pStyle w:val="BodyText"/>
      </w:pPr>
      <w:r>
        <w:rPr>
          <w:bCs/>
          <w:b/>
        </w:rPr>
        <w:t xml:space="preserve">Product Standards:</w:t>
      </w:r>
      <w:r>
        <w:t xml:space="preserve"> </w:t>
      </w:r>
      <w:r>
        <w:t xml:space="preserve">ISO 13485 / CE Marked</w:t>
      </w:r>
    </w:p>
    <w:p>
      <w:pPr>
        <w:pStyle w:val="BodyText"/>
      </w:pPr>
      <w:r>
        <w:rPr>
          <w:bCs/>
          <w:b/>
        </w:rPr>
        <w:t xml:space="preserve">UAE Conformity:</w:t>
      </w:r>
      <w:r>
        <w:t xml:space="preserve"> </w:t>
      </w:r>
      <w:r>
        <w:t xml:space="preserve">ESMA / GSO Standards</w:t>
      </w:r>
    </w:p>
    <w:p>
      <w:pPr>
        <w:pStyle w:val="BodyText"/>
      </w:pPr>
      <w:r>
        <w:rPr>
          <w:bCs/>
          <w:b/>
        </w:rPr>
        <w:t xml:space="preserve">Customs Clearance:</w:t>
      </w:r>
      <w:r>
        <w:t xml:space="preserve"> </w:t>
      </w:r>
      <w:r>
        <w:t xml:space="preserve">Pre-cleared via Jebel Ali Port</w:t>
      </w:r>
    </w:p>
    <w:p>
      <w:pPr>
        <w:pStyle w:val="BodyText"/>
      </w:pPr>
      <w:r>
        <w:rPr>
          <w:bCs/>
          <w:b/>
        </w:rPr>
        <w:t xml:space="preserve">VAT Rate:</w:t>
      </w:r>
      <w:r>
        <w:t xml:space="preserve"> </w:t>
      </w:r>
      <w:r>
        <w:t xml:space="preserve">5% (UAE Federal Tax Authority)</w:t>
      </w:r>
    </w:p>
    <w:bookmarkEnd w:id="24"/>
    <w:bookmarkStart w:id="25" w:name="X56bf5cd585c4e94e93a17726ee59d6cb5fad289"/>
    <w:p>
      <w:pPr>
        <w:pStyle w:val="Heading2"/>
      </w:pPr>
      <w:r>
        <w:t xml:space="preserve">Line Items — Dental Equipment and Supplies for Practice in Dubai, United Arab Emirates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Dental Chair Unit with Integrated Delivery System</w:t>
            </w:r>
          </w:p>
        </w:tc>
        <w:tc>
          <w:tcPr/>
          <w:p>
            <w:pPr>
              <w:pStyle w:val="Compact"/>
              <w:jc w:val="left"/>
            </w:pPr>
            <w:r>
              <w:t xml:space="preserve">5-position hydraulic, CE/ISO certified, suitable for UAE clinical standards</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Digital Intraoral X-Ray System</w:t>
            </w:r>
          </w:p>
        </w:tc>
        <w:tc>
          <w:tcPr/>
          <w:p>
            <w:pPr>
              <w:pStyle w:val="Compact"/>
              <w:jc w:val="left"/>
            </w:pPr>
            <w:r>
              <w:t xml:space="preserve">Low-dose sensor, compatible with MOHAP imaging protocols, Dubai clinic approved</w:t>
            </w:r>
          </w:p>
        </w:tc>
        <w:tc>
          <w:tcPr/>
          <w:p>
            <w:pPr>
              <w:pStyle w:val="Compact"/>
              <w:jc w:val="left"/>
            </w:pPr>
            <w:r>
              <w:t xml:space="preserve">2</w:t>
            </w:r>
          </w:p>
        </w:tc>
        <w:tc>
          <w:tcPr/>
          <w:p>
            <w:pPr>
              <w:pStyle w:val="Compact"/>
              <w:jc w:val="left"/>
            </w:pPr>
            <w:r>
              <w:t xml:space="preserve">22,300.00</w:t>
            </w:r>
          </w:p>
        </w:tc>
        <w:tc>
          <w:tcPr/>
          <w:p>
            <w:pPr>
              <w:pStyle w:val="Compact"/>
              <w:jc w:val="left"/>
            </w:pPr>
            <w:r>
              <w:t xml:space="preserve">44,600.00</w:t>
            </w:r>
          </w:p>
        </w:tc>
      </w:tr>
      <w:tr>
        <w:tc>
          <w:tcPr/>
          <w:p>
            <w:pPr>
              <w:pStyle w:val="Compact"/>
              <w:jc w:val="left"/>
            </w:pPr>
            <w:r>
              <w:t xml:space="preserve">03</w:t>
            </w:r>
          </w:p>
        </w:tc>
        <w:tc>
          <w:tcPr/>
          <w:p>
            <w:pPr>
              <w:pStyle w:val="Compact"/>
              <w:jc w:val="left"/>
            </w:pPr>
            <w:r>
              <w:t xml:space="preserve">Dental Handpieces (High-Speed &amp; Low-Speed)</w:t>
            </w:r>
          </w:p>
        </w:tc>
        <w:tc>
          <w:tcPr/>
          <w:p>
            <w:pPr>
              <w:pStyle w:val="Compact"/>
              <w:jc w:val="left"/>
            </w:pPr>
            <w:r>
              <w:t xml:space="preserve">Autoclavable, 4-hole, GSO-compliant for United Arab Emirates market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Composite Resin Restorative Materials (Assorted)</w:t>
            </w:r>
          </w:p>
        </w:tc>
        <w:tc>
          <w:tcPr/>
          <w:p>
            <w:pPr>
              <w:pStyle w:val="Compact"/>
              <w:jc w:val="left"/>
            </w:pPr>
            <w:r>
              <w:t xml:space="preserve">Class I–V, shade-matched, 24-month shelf life, FDA/CE approved</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Dental Implants &amp; Abutment Kits (Titanium Grade 5)</w:t>
            </w:r>
          </w:p>
        </w:tc>
        <w:tc>
          <w:tcPr/>
          <w:p>
            <w:pPr>
              <w:pStyle w:val="Compact"/>
              <w:jc w:val="left"/>
            </w:pPr>
            <w:r>
              <w:t xml:space="preserve">3.5mm × 10mm, biocompatible, approved for use in Dubai dental practices</w:t>
            </w:r>
          </w:p>
        </w:tc>
        <w:tc>
          <w:tcPr/>
          <w:p>
            <w:pPr>
              <w:pStyle w:val="Compact"/>
              <w:jc w:val="left"/>
            </w:pPr>
            <w:r>
              <w:t xml:space="preserve">30</w:t>
            </w:r>
          </w:p>
        </w:tc>
        <w:tc>
          <w:tcPr/>
          <w:p>
            <w:pPr>
              <w:pStyle w:val="Compact"/>
              <w:jc w:val="left"/>
            </w:pPr>
            <w:r>
              <w:t xml:space="preserve">2,400.00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Autoclave Sterilizer (Class B, 28L)</w:t>
            </w:r>
          </w:p>
        </w:tc>
        <w:tc>
          <w:tcPr/>
          <w:p>
            <w:pPr>
              <w:pStyle w:val="Compact"/>
              <w:jc w:val="left"/>
            </w:pPr>
            <w:r>
              <w:t xml:space="preserve">Compliant with Dubai Health Authority infection control guidelines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07</w:t>
            </w:r>
          </w:p>
        </w:tc>
        <w:tc>
          <w:tcPr/>
          <w:p>
            <w:pPr>
              <w:pStyle w:val="Compact"/>
              <w:jc w:val="left"/>
            </w:pPr>
            <w:r>
              <w:t xml:space="preserve">Disposable Dental Consumables (Gloves, Masks, Aprons, Syringes)</w:t>
            </w:r>
          </w:p>
        </w:tc>
        <w:tc>
          <w:tcPr/>
          <w:p>
            <w:pPr>
              <w:pStyle w:val="Compact"/>
              <w:jc w:val="left"/>
            </w:pPr>
            <w:r>
              <w:t xml:space="preserve">Monthly practice supply pack, nitrile, latex-free, GSO certified</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Dental LED Curing Light (480nm, 1200 mW/cm²)</w:t>
            </w:r>
          </w:p>
        </w:tc>
        <w:tc>
          <w:tcPr/>
          <w:p>
            <w:pPr>
              <w:pStyle w:val="Compact"/>
              <w:jc w:val="left"/>
            </w:pPr>
            <w:r>
              <w:t xml:space="preserve">Wireless, rechargeable, CE/ISO 13485, suitable for UAE dental clinics</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09</w:t>
            </w:r>
          </w:p>
        </w:tc>
        <w:tc>
          <w:tcPr/>
          <w:p>
            <w:pPr>
              <w:pStyle w:val="Compact"/>
              <w:jc w:val="left"/>
            </w:pPr>
            <w:r>
              <w:t xml:space="preserve">Patient Dental Records Management Software License</w:t>
            </w:r>
          </w:p>
        </w:tc>
        <w:tc>
          <w:tcPr/>
          <w:p>
            <w:pPr>
              <w:pStyle w:val="Compact"/>
              <w:jc w:val="left"/>
            </w:pPr>
            <w:r>
              <w:t xml:space="preserve">Cloud-based, Arabic/English bilingual, compliant with UAE data protection law</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Dental Operatory Lighting System (LED, 65,000 lux)</w:t>
            </w:r>
          </w:p>
        </w:tc>
        <w:tc>
          <w:tcPr/>
          <w:p>
            <w:pPr>
              <w:pStyle w:val="Compact"/>
              <w:jc w:val="left"/>
            </w:pPr>
            <w:r>
              <w:t xml:space="preserve">Shadow-free, color-accurate, energy-efficient for Dubai clinic environment</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gridSpan w:val="5"/>
          </w:tcPr>
          <w:p>
            <w:pPr>
              <w:pStyle w:val="Compact"/>
              <w:jc w:val="right"/>
            </w:pPr>
            <w:r>
              <w:t xml:space="preserve">Subtotal (AED):</w:t>
            </w:r>
          </w:p>
        </w:tc>
        <w:tc>
          <w:tcPr/>
          <w:p>
            <w:pPr>
              <w:pStyle w:val="Compact"/>
              <w:jc w:val="left"/>
            </w:pPr>
            <w:r>
              <w:t xml:space="preserve">323,750.00</w:t>
            </w:r>
          </w:p>
        </w:tc>
      </w:tr>
      <w:tr>
        <w:tc>
          <w:tcPr>
            <w:gridSpan w:val="5"/>
          </w:tcPr>
          <w:p>
            <w:pPr>
              <w:pStyle w:val="Compact"/>
              <w:jc w:val="right"/>
            </w:pPr>
            <w:r>
              <w:t xml:space="preserve">VAT @ 5% (UAE Federal Tax Authority):</w:t>
            </w:r>
          </w:p>
        </w:tc>
        <w:tc>
          <w:tcPr/>
          <w:p>
            <w:pPr>
              <w:pStyle w:val="Compact"/>
              <w:jc w:val="left"/>
            </w:pPr>
            <w:r>
              <w:t xml:space="preserve">16,187.50</w:t>
            </w:r>
          </w:p>
        </w:tc>
      </w:tr>
      <w:tr>
        <w:tc>
          <w:tcPr>
            <w:gridSpan w:val="5"/>
          </w:tcPr>
          <w:p>
            <w:pPr>
              <w:pStyle w:val="Compact"/>
              <w:jc w:val="right"/>
            </w:pPr>
            <w:r>
              <w:rPr>
                <w:bCs/>
                <w:b/>
              </w:rPr>
              <w:t xml:space="preserve">Grand Total (AED):</w:t>
            </w:r>
          </w:p>
        </w:tc>
        <w:tc>
          <w:tcPr/>
          <w:p>
            <w:pPr>
              <w:pStyle w:val="Compact"/>
              <w:jc w:val="left"/>
            </w:pPr>
            <w:r>
              <w:rPr>
                <w:bCs/>
                <w:b/>
              </w:rPr>
              <w:t xml:space="preserve">339,937.50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Al Noor Dental Clinic LLC, a licensed dental practice operating in Dubai, United Arab Emirates, and constitutes a binding procurement commitment upon acceptance by the supplier.</w:t>
      </w:r>
    </w:p>
    <w:p>
      <w:pPr>
        <w:numPr>
          <w:ilvl w:val="0"/>
          <w:numId w:val="1001"/>
        </w:numPr>
        <w:pStyle w:val="Compact"/>
      </w:pPr>
      <w:r>
        <w:t xml:space="preserve">All dental equipment and supplies listed herein must comply with the regulatory standards set forth by the Dubai Health Authority (DHA) and the Ministry of Health and Prevention (MOHAP) of the United Arab Emirates. Non-compliant items will be rejected at the point of delivery without penalty to the buyer.</w:t>
      </w:r>
    </w:p>
    <w:p>
      <w:pPr>
        <w:numPr>
          <w:ilvl w:val="0"/>
          <w:numId w:val="1001"/>
        </w:numPr>
        <w:pStyle w:val="Compact"/>
      </w:pPr>
      <w:r>
        <w:t xml:space="preserve">The supplier shall ensure that all imported dental products bear valid CE marking, ISO 13485 certification, and GSO (Gulf Standardization Organization) conformity documentation prior to delivery at the Dubai clinic premises.</w:t>
      </w:r>
    </w:p>
    <w:p>
      <w:pPr>
        <w:numPr>
          <w:ilvl w:val="0"/>
          <w:numId w:val="1001"/>
        </w:numPr>
        <w:pStyle w:val="Compact"/>
      </w:pPr>
      <w:r>
        <w:t xml:space="preserve">Delivery shall be made to the specified address in Al Barsha 1, Dubai, United Arab Emirates, between 08:00 and 16:00 UAE Standard Time (GST, UTC+4). The supplier is responsible for all freight, customs clearance, and last-mile delivery costs within the Emirate of Dubai.</w:t>
      </w:r>
    </w:p>
    <w:p>
      <w:pPr>
        <w:numPr>
          <w:ilvl w:val="0"/>
          <w:numId w:val="1001"/>
        </w:numPr>
        <w:pStyle w:val="Compact"/>
      </w:pPr>
      <w:r>
        <w:t xml:space="preserve">Payment shall be processed via bank transfer to the supplier's designated UAE bank account within thirty (30) calendar days of receipt of a valid tax invoice bearing the supplier's UAE Tax Registration Number. Late payments shall accrue interest at 1.5% per month as per UAE commercial law.</w:t>
      </w:r>
    </w:p>
    <w:p>
      <w:pPr>
        <w:numPr>
          <w:ilvl w:val="0"/>
          <w:numId w:val="1001"/>
        </w:numPr>
        <w:pStyle w:val="Compact"/>
      </w:pPr>
      <w:r>
        <w:t xml:space="preserve">The supplier warrants that all dental instruments, implants, and restorative materials are new, unused, and free from defects. A minimum warranty period of two (2) years applies to all capital equipment, and twelve (12) months to all consumable and electronic items.</w:t>
      </w:r>
    </w:p>
    <w:p>
      <w:pPr>
        <w:numPr>
          <w:ilvl w:val="0"/>
          <w:numId w:val="1001"/>
        </w:numPr>
        <w:pStyle w:val="Compact"/>
      </w:pPr>
      <w:r>
        <w:t xml:space="preserve">In the event of partial delivery or non-conforming goods, the buyer reserves the right to reject the affected line items and request replacement within fourteen (14) days at the supplier's sole expense. Repeated non-compliance may result in termination of this Purchase Order and any future procurement agreements.</w:t>
      </w:r>
    </w:p>
    <w:p>
      <w:pPr>
        <w:numPr>
          <w:ilvl w:val="0"/>
          <w:numId w:val="1001"/>
        </w:numPr>
        <w:pStyle w:val="Compact"/>
      </w:pPr>
      <w:r>
        <w:t xml:space="preserve">This Purchase Order is governed by the laws of the United Arab Emirates, specifically the Federal Commercial Transactions Law and the Dubai Civil Code. Any disputes arising from this document shall be subject to the exclusive jurisdiction of the Dubai Courts.</w:t>
      </w:r>
    </w:p>
    <w:p>
      <w:pPr>
        <w:numPr>
          <w:ilvl w:val="0"/>
          <w:numId w:val="1001"/>
        </w:numPr>
        <w:pStyle w:val="Compact"/>
      </w:pPr>
      <w:r>
        <w:t xml:space="preserve">All personal data and patient-related information processed under this Purchase Order (including software licensing) shall comply with the UAE Federal Decree-Law No. 45 of 2021 on the Protection of Personal Data.</w:t>
      </w:r>
    </w:p>
    <w:p>
      <w:pPr>
        <w:numPr>
          <w:ilvl w:val="0"/>
          <w:numId w:val="1001"/>
        </w:numPr>
        <w:pStyle w:val="Compact"/>
      </w:pPr>
      <w:r>
        <w:t xml:space="preserve">This Purchase Order shall remain valid for sixty (60) days from the date of issue. If the supplier does not confirm acceptance in writing within ten (10) business days, this document shall be considered lapsed and void.</w:t>
      </w:r>
    </w:p>
    <w:bookmarkEnd w:id="26"/>
    <w:bookmarkStart w:id="27" w:name="acceptance-and-authorization"/>
    <w:p>
      <w:pPr>
        <w:pStyle w:val="Heading2"/>
      </w:pPr>
      <w:r>
        <w:t xml:space="preserve">Acceptance and Authorization</w:t>
      </w:r>
    </w:p>
    <w:p>
      <w:pPr>
        <w:pStyle w:val="FirstParagraph"/>
      </w:pPr>
      <w:r>
        <w:rPr>
          <w:bCs/>
          <w:b/>
        </w:rPr>
        <w:t xml:space="preserve">For and on behalf of Al Noor Dental Clinic LLC (Buyer)</w:t>
      </w:r>
    </w:p>
    <w:p>
      <w:pPr>
        <w:pStyle w:val="BodyText"/>
      </w:pPr>
      <w:r>
        <w:t xml:space="preserve">Dr. Fatima Al Mansouri</w:t>
      </w:r>
      <w:r>
        <w:br/>
      </w:r>
      <w:r>
        <w:t xml:space="preserve">Chief Dental Officer &amp; Authorized Signatory</w:t>
      </w:r>
      <w:r>
        <w:br/>
      </w:r>
      <w:r>
        <w:t xml:space="preserve">Date: _______________</w:t>
      </w:r>
    </w:p>
    <w:p>
      <w:pPr>
        <w:pStyle w:val="BodyText"/>
      </w:pPr>
      <w:r>
        <w:rPr>
          <w:bCs/>
          <w:b/>
        </w:rPr>
        <w:t xml:space="preserve">For and on behalf of Gulf Dental Supplies &amp; Equipment FZE (Supplier)</w:t>
      </w:r>
    </w:p>
    <w:p>
      <w:pPr>
        <w:pStyle w:val="BodyText"/>
      </w:pPr>
      <w:r>
        <w:t xml:space="preserve">Mr. Ahmed Hassan</w:t>
      </w:r>
      <w:r>
        <w:br/>
      </w:r>
      <w:r>
        <w:t xml:space="preserve">Sales Director &amp; Authorized Signatory</w:t>
      </w:r>
      <w:r>
        <w:br/>
      </w:r>
      <w:r>
        <w:t xml:space="preserve">Date: _______________</w:t>
      </w:r>
    </w:p>
    <w:p>
      <w:pPr>
        <w:pStyle w:val="BodyText"/>
      </w:pPr>
      <w:r>
        <w:rPr>
          <w:bCs/>
          <w:b/>
        </w:rPr>
        <w:t xml:space="preserve">Important Notice:</w:t>
      </w:r>
      <w:r>
        <w:t xml:space="preserve"> </w:t>
      </w:r>
      <w:r>
        <w:t xml:space="preserve">This Purchase Order document is specific to dental practice procurement within the Emirate of Dubai, United Arab Emirates. All referenced regulatory bodies (DHA, MOHAP, GSO, UAE Federal Tax Authority) are the governing authorities for dental equipment and supply imports in this jurisdiction. The supplier acknowledges that all items are intended exclusively for use in a licensed dental clinic in Dubai and shall not be resold or diverted outside the United Arab Emirates without prior written consent from the buyer and relevant UAE regulatory authorities. This document is printed in duplicate; one copy retained by the buyer and one by the supplier.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Dubai, United Arab Emirates</dc:title>
  <dc:creator/>
  <dc:language>en</dc:language>
  <cp:keywords/>
  <dcterms:created xsi:type="dcterms:W3CDTF">2026-10-10T05:53:16Z</dcterms:created>
  <dcterms:modified xsi:type="dcterms:W3CDTF">2026-10-10T05:53:16Z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