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8" w:name="purchase-order"/>
    <w:p>
      <w:pPr>
        <w:pStyle w:val="Heading1"/>
      </w:pPr>
      <w:r>
        <w:t xml:space="preserve">PURCHASE ORDER</w:t>
      </w:r>
    </w:p>
    <w:p>
      <w:pPr>
        <w:pStyle w:val="FirstParagraph"/>
      </w:pPr>
      <w:r>
        <w:t xml:space="preserve">Dietitian Professional Services — China Guangzhou</w:t>
      </w:r>
    </w:p>
    <w:bookmarkStart w:id="20" w:name="purchasing-entity"/>
    <w:p>
      <w:pPr>
        <w:pStyle w:val="Heading3"/>
      </w:pPr>
      <w:r>
        <w:t xml:space="preserve">Purchasing Entity</w:t>
      </w:r>
    </w:p>
    <w:p>
      <w:pPr>
        <w:pStyle w:val="FirstParagraph"/>
      </w:pPr>
      <w:r>
        <w:rPr>
          <w:bCs/>
          <w:b/>
        </w:rPr>
        <w:t xml:space="preserve">Guangzhou Wellness &amp; Nutrition Group Co., Ltd.</w:t>
      </w:r>
      <w:r>
        <w:br/>
      </w:r>
      <w:r>
        <w:t xml:space="preserve">Building 12, Tianhe District, Guangzhou, Guangdong Province, China</w:t>
      </w:r>
      <w:r>
        <w:br/>
      </w:r>
      <w:r>
        <w:t xml:space="preserve">Postal Code: 510620</w:t>
      </w:r>
      <w:r>
        <w:br/>
      </w:r>
      <w:r>
        <w:t xml:space="preserve">Tel: +86-20-8876-5432</w:t>
      </w:r>
      <w:r>
        <w:br/>
      </w:r>
      <w:r>
        <w:t xml:space="preserve">Email: procurement@gzwngroup.cn</w:t>
      </w:r>
      <w:r>
        <w:br/>
      </w:r>
      <w:r>
        <w:t xml:space="preserve">Unified Social Credit Code: 91440101MA5C8X7K2P</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PO-GZ-2025-0417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DAP Guangzhou</w:t>
      </w:r>
    </w:p>
    <w:bookmarkEnd w:id="21"/>
    <w:bookmarkStart w:id="22"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Certified Dietitian &amp; Nutritional Consulting Ltd.</w:t>
            </w:r>
          </w:p>
        </w:tc>
      </w:tr>
      <w:tr>
        <w:tc>
          <w:tcPr/>
          <w:p>
            <w:pPr>
              <w:pStyle w:val="Compact"/>
              <w:jc w:val="left"/>
            </w:pPr>
            <w:r>
              <w:t xml:space="preserve">Registered Address</w:t>
            </w:r>
          </w:p>
        </w:tc>
        <w:tc>
          <w:tcPr/>
          <w:p>
            <w:pPr>
              <w:pStyle w:val="Compact"/>
              <w:jc w:val="left"/>
            </w:pPr>
            <w:r>
              <w:t xml:space="preserve">Floor 8, International Commerce Center, Yuexiu District, China Guangzhou, 510030</w:t>
            </w:r>
          </w:p>
        </w:tc>
      </w:tr>
      <w:tr>
        <w:tc>
          <w:tcPr/>
          <w:p>
            <w:pPr>
              <w:pStyle w:val="Compact"/>
              <w:jc w:val="left"/>
            </w:pPr>
            <w:r>
              <w:t xml:space="preserve">Contact Person</w:t>
            </w:r>
          </w:p>
        </w:tc>
        <w:tc>
          <w:tcPr/>
          <w:p>
            <w:pPr>
              <w:pStyle w:val="Compact"/>
              <w:jc w:val="left"/>
            </w:pPr>
            <w:r>
              <w:t xml:space="preserve">Ms. Lin Xiaofeng, Director of Clinical Nutrition Services</w:t>
            </w:r>
          </w:p>
        </w:tc>
      </w:tr>
      <w:tr>
        <w:tc>
          <w:tcPr/>
          <w:p>
            <w:pPr>
              <w:pStyle w:val="Compact"/>
              <w:jc w:val="left"/>
            </w:pPr>
            <w:r>
              <w:t xml:space="preserve">Phone</w:t>
            </w:r>
          </w:p>
        </w:tc>
        <w:tc>
          <w:tcPr/>
          <w:p>
            <w:pPr>
              <w:pStyle w:val="Compact"/>
              <w:jc w:val="left"/>
            </w:pPr>
            <w:r>
              <w:t xml:space="preserve">+86-20-3345-6789</w:t>
            </w:r>
          </w:p>
        </w:tc>
      </w:tr>
      <w:tr>
        <w:tc>
          <w:tcPr/>
          <w:p>
            <w:pPr>
              <w:pStyle w:val="Compact"/>
              <w:jc w:val="left"/>
            </w:pPr>
            <w:r>
              <w:t xml:space="preserve">Email</w:t>
            </w:r>
          </w:p>
        </w:tc>
        <w:tc>
          <w:tcPr/>
          <w:p>
            <w:pPr>
              <w:pStyle w:val="Compact"/>
              <w:jc w:val="left"/>
            </w:pPr>
            <w:r>
              <w:t xml:space="preserve">lin.xf@gzdietitian.cn</w:t>
            </w:r>
          </w:p>
        </w:tc>
      </w:tr>
      <w:tr>
        <w:tc>
          <w:tcPr/>
          <w:p>
            <w:pPr>
              <w:pStyle w:val="Compact"/>
              <w:jc w:val="left"/>
            </w:pPr>
            <w:r>
              <w:t xml:space="preserve">Tax Registration No.</w:t>
            </w:r>
          </w:p>
        </w:tc>
        <w:tc>
          <w:tcPr/>
          <w:p>
            <w:pPr>
              <w:pStyle w:val="Compact"/>
              <w:jc w:val="left"/>
            </w:pPr>
            <w:r>
              <w:t xml:space="preserve">91440103MA9D2F4L8Q</w:t>
            </w:r>
          </w:p>
        </w:tc>
      </w:tr>
      <w:tr>
        <w:tc>
          <w:tcPr/>
          <w:p>
            <w:pPr>
              <w:pStyle w:val="Compact"/>
              <w:jc w:val="left"/>
            </w:pPr>
            <w:r>
              <w:t xml:space="preserve">Bank Name</w:t>
            </w:r>
          </w:p>
        </w:tc>
        <w:tc>
          <w:tcPr/>
          <w:p>
            <w:pPr>
              <w:pStyle w:val="Compact"/>
              <w:jc w:val="left"/>
            </w:pPr>
            <w:r>
              <w:t xml:space="preserve">Industrial and Commercial Bank of China (ICBC), Guangzhou Branch</w:t>
            </w:r>
          </w:p>
        </w:tc>
      </w:tr>
      <w:tr>
        <w:tc>
          <w:tcPr/>
          <w:p>
            <w:pPr>
              <w:pStyle w:val="Compact"/>
              <w:jc w:val="left"/>
            </w:pPr>
            <w:r>
              <w:t xml:space="preserve">Bank Account No.</w:t>
            </w:r>
          </w:p>
        </w:tc>
        <w:tc>
          <w:tcPr/>
          <w:p>
            <w:pPr>
              <w:pStyle w:val="Compact"/>
              <w:jc w:val="left"/>
            </w:pPr>
            <w:r>
              <w:t xml:space="preserve">3602 8876 5432 1098</w:t>
            </w:r>
          </w:p>
        </w:tc>
      </w:tr>
    </w:tbl>
    <w:bookmarkEnd w:id="22"/>
    <w:bookmarkStart w:id="23" w:name="X6569383569f87d4b1765fae420f326e71ab4507"/>
    <w:p>
      <w:pPr>
        <w:pStyle w:val="Heading2"/>
      </w:pPr>
      <w:r>
        <w:t xml:space="preserve">2. Description of Purchase — Dietitian Services in China Guangzhou</w:t>
      </w:r>
    </w:p>
    <w:p>
      <w:pPr>
        <w:pStyle w:val="FirstParagraph"/>
      </w:pPr>
      <w:r>
        <w:t xml:space="preserve">This Purchase Order is issued by Guangzhou Wellness &amp; Nutrition Group Co., Ltd. to procure the professional services of a licensed</w:t>
      </w:r>
      <w:r>
        <w:t xml:space="preserve"> </w:t>
      </w:r>
      <w:r>
        <w:rPr>
          <w:bCs/>
          <w:b/>
        </w:rPr>
        <w:t xml:space="preserve">Dietitian</w:t>
      </w:r>
      <w:r>
        <w:t xml:space="preserve"> </w:t>
      </w:r>
      <w:r>
        <w:t xml:space="preserve">to be deployed and operational within the</w:t>
      </w:r>
      <w:r>
        <w:t xml:space="preserve"> </w:t>
      </w:r>
      <w:r>
        <w:rPr>
          <w:bCs/>
          <w:b/>
        </w:rPr>
        <w:t xml:space="preserve">China Guangzhou</w:t>
      </w:r>
      <w:r>
        <w:t xml:space="preserve"> </w:t>
      </w:r>
      <w:r>
        <w:t xml:space="preserve">metropolitan area. The Dietitian shall provide comprehensive nutritional assessment, dietary planning, clinical nutrition counseling, and ongoing patient management services in accordance with the National Health Commission of the People's Republic of China regulations and the standards set forth by the Chinese Nutrition Society.</w:t>
      </w:r>
    </w:p>
    <w:p>
      <w:pPr>
        <w:pStyle w:val="BodyText"/>
      </w:pPr>
      <w:r>
        <w:t xml:space="preserve">The scope of this Purchase Order encompasses the engagement of a fully qualified Dietitian who holds a valid practicing license issued by the Guangdong Provincial Health Administration and who demonstrates a minimum of five (5) years of clinical experience in therapeutic nutrition, pediatric dietetics, and chronic disease management. The Dietitian shall be physically present at the designated facility located in Tianhe District, China Guangzhou, for a minimum of forty (40) hours per week during the contract period.</w:t>
      </w:r>
    </w:p>
    <w:bookmarkEnd w:id="23"/>
    <w:bookmarkStart w:id="24"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Monthly professional fee for senior Dietitian (clinical nutrition specialist) stationed in China Guangzhou</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02</w:t>
            </w:r>
          </w:p>
        </w:tc>
        <w:tc>
          <w:tcPr/>
          <w:p>
            <w:pPr>
              <w:pStyle w:val="Compact"/>
              <w:jc w:val="left"/>
            </w:pPr>
            <w:r>
              <w:t xml:space="preserve">Comprehensive dietary assessment and individualized nutrition plan preparation per patient (estimated 200 patients)</w:t>
            </w:r>
          </w:p>
        </w:tc>
        <w:tc>
          <w:tcPr/>
          <w:p>
            <w:pPr>
              <w:pStyle w:val="Compact"/>
              <w:jc w:val="left"/>
            </w:pPr>
            <w:r>
              <w:t xml:space="preserve">200</w:t>
            </w:r>
          </w:p>
        </w:tc>
        <w:tc>
          <w:tcPr/>
          <w:p>
            <w:pPr>
              <w:pStyle w:val="Compact"/>
              <w:jc w:val="left"/>
            </w:pPr>
            <w:r>
              <w:t xml:space="preserve">Assessment</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Group nutrition education workshops conducted at community centers in Guangzhou (12 sessions)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Development of localized Chinese dietary guidelines and menu planning for institutional catering in China Guangzhou</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Quarterly audit and compliance reporting on Dietitian service delivery standards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Provision of nutritional software licenses and dietary database access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707,000.00</w:t>
            </w:r>
          </w:p>
        </w:tc>
      </w:tr>
      <w:tr>
        <w:tc>
          <w:tcPr>
            <w:gridSpan w:val="5"/>
          </w:tcPr>
          <w:p>
            <w:pPr>
              <w:pStyle w:val="Compact"/>
              <w:jc w:val="right"/>
            </w:pPr>
            <w:r>
              <w:t xml:space="preserve">VAT (13%)</w:t>
            </w:r>
          </w:p>
        </w:tc>
        <w:tc>
          <w:tcPr/>
          <w:p>
            <w:pPr>
              <w:pStyle w:val="Compact"/>
              <w:jc w:val="left"/>
            </w:pPr>
            <w:r>
              <w:t xml:space="preserve">91,910.00</w:t>
            </w:r>
          </w:p>
        </w:tc>
      </w:tr>
      <w:tr>
        <w:tc>
          <w:tcPr>
            <w:gridSpan w:val="5"/>
          </w:tcPr>
          <w:p>
            <w:pPr>
              <w:pStyle w:val="Compact"/>
              <w:jc w:val="right"/>
            </w:pPr>
            <w:r>
              <w:rPr>
                <w:bCs/>
                <w:b/>
              </w:rPr>
              <w:t xml:space="preserve">TOTAL AMOUNT DUE (CNY)</w:t>
            </w:r>
          </w:p>
        </w:tc>
        <w:tc>
          <w:tcPr/>
          <w:p>
            <w:pPr>
              <w:pStyle w:val="Compact"/>
              <w:jc w:val="left"/>
            </w:pPr>
            <w:r>
              <w:rPr>
                <w:bCs/>
                <w:b/>
              </w:rPr>
              <w:t xml:space="preserve">798,910.00</w:t>
            </w:r>
          </w:p>
        </w:tc>
      </w:tr>
    </w:tbl>
    <w:bookmarkEnd w:id="24"/>
    <w:bookmarkStart w:id="25" w:name="terms-and-conditions"/>
    <w:p>
      <w:pPr>
        <w:pStyle w:val="Heading2"/>
      </w:pPr>
      <w:r>
        <w:t xml:space="preserve">4. Terms and Conditions</w:t>
      </w:r>
    </w:p>
    <w:p>
      <w:pPr>
        <w:pStyle w:val="FirstParagraph"/>
      </w:pPr>
      <w:r>
        <w:t xml:space="preserve">4.1 This Purchase Order is governed by the Civil Code of the People's Republic of China and applicable local regulations of Guangdong Province. Any disputes arising from this Purchase Order shall be resolved through arbitration at the China International Economic and Trade Arbitration Commission (CIETAC), Guangzhou Sub-Commission.</w:t>
      </w:r>
    </w:p>
    <w:p>
      <w:pPr>
        <w:pStyle w:val="BodyText"/>
      </w:pPr>
      <w:r>
        <w:t xml:space="preserve">4.2 The Dietitian engaged under this Purchase Order must maintain all required professional licenses, malpractice insurance, and continuing education credits throughout the service period. Failure to maintain compliance shall constitute grounds for immediate termination of this Purchase Order without penalty to the purchasing entity.</w:t>
      </w:r>
    </w:p>
    <w:p>
      <w:pPr>
        <w:pStyle w:val="BodyText"/>
      </w:pPr>
      <w:r>
        <w:t xml:space="preserve">4.3 All services rendered by the Dietitian shall be performed at the designated facility in Tianhe District, China Guangzhou, unless otherwise agreed in writing by both parties. Travel to satellite locations within the Guangzhou metropolitan area for community outreach programs is included in the scope of this Purchase Order.</w:t>
      </w:r>
    </w:p>
    <w:p>
      <w:pPr>
        <w:pStyle w:val="BodyText"/>
      </w:pPr>
      <w:r>
        <w:t xml:space="preserve">4.4 Payment shall be made via bank transfer to the account specified in Section 1 within thirty (30) calendar days of receipt of a valid invoice. Late payments shall accrue interest at a rate of 0.05% per day as stipulated under Chinese commercial law.</w:t>
      </w:r>
    </w:p>
    <w:p>
      <w:pPr>
        <w:pStyle w:val="BodyText"/>
      </w:pPr>
      <w:r>
        <w:t xml:space="preserve">4.5 The supplier warrants that the Dietitian shall adhere to all ethical guidelines published by the Chinese Nutrition Society and shall maintain strict patient confidentiality in compliance with the Personal Information Protection Law of the People's Republic of China.</w:t>
      </w:r>
    </w:p>
    <w:p>
      <w:pPr>
        <w:pStyle w:val="BodyText"/>
      </w:pPr>
      <w:r>
        <w:t xml:space="preserve">4.6 This Purchase Order may be amended only by mutual written agreement of both parties. Any modification to the scope of Dietitian services, pricing, or delivery location within China Guangzhou must be documented in a formal amendment annex attached to this Purchase Order.</w:t>
      </w:r>
    </w:p>
    <w:bookmarkEnd w:id="25"/>
    <w:bookmarkStart w:id="26" w:name="delivery-and-service-commencement"/>
    <w:p>
      <w:pPr>
        <w:pStyle w:val="Heading2"/>
      </w:pPr>
      <w:r>
        <w:t xml:space="preserve">5. Delivery and Service Commencement</w:t>
      </w:r>
    </w:p>
    <w:p>
      <w:pPr>
        <w:pStyle w:val="FirstParagraph"/>
      </w:pPr>
      <w:r>
        <w:t xml:space="preserve">The Dietitian services shall commence on 1 August 2025 at the primary facility located at No. 288 Tianhe Road, Tianhe District, China Guangzhou. The initial service period shall run for twelve (12) months, with an option for renewal upon mutual agreement. All deliverables, including nutrition plans, workshop materials, and audit reports, shall be submitted in both Simplified Chinese and English to ensure accessibility for the bilingual patient population in Guangzhou.</w:t>
      </w:r>
    </w:p>
    <w:p>
      <w:pPr>
        <w:pStyle w:val="BodyText"/>
      </w:pPr>
      <w:r>
        <w:rPr>
          <w:bCs/>
          <w:b/>
        </w:rPr>
        <w:t xml:space="preserve">NOTE:</w:t>
      </w:r>
      <w:r>
        <w:t xml:space="preserve"> </w:t>
      </w:r>
      <w:r>
        <w:t xml:space="preserve">This Purchase Order is valid only when signed and stamped by an authorized representative of both parties. The official company seal (公章) of Guangzhou Wellness &amp; Nutrition Group Co., Ltd. must be affixed for this document to be legally binding under Chinese commercial law. All references to "China Guangzhou" in this document refer to the municipal administrative area of Guangzhou City, Guangdong Province, People's Republic of China.</w:t>
      </w:r>
    </w:p>
    <w:bookmarkEnd w:id="26"/>
    <w:bookmarkStart w:id="27" w:name="authorization-signatures"/>
    <w:p>
      <w:pPr>
        <w:pStyle w:val="Heading2"/>
      </w:pPr>
      <w:r>
        <w:t xml:space="preserve">6. Authorization &amp; Signatures</w:t>
      </w:r>
    </w:p>
    <w:p>
      <w:pPr>
        <w:pStyle w:val="FirstParagraph"/>
      </w:pPr>
      <w:r>
        <w:rPr>
          <w:bCs/>
          <w:b/>
        </w:rPr>
        <w:t xml:space="preserve">For and on behalf of the Purchasing Entity:</w:t>
      </w:r>
      <w:r>
        <w:br/>
      </w:r>
      <w:r>
        <w:t xml:space="preserve">Guangzhou Wellness &amp; Nutrition Group Co., Ltd.</w:t>
      </w:r>
    </w:p>
    <w:p>
      <w:pPr>
        <w:pStyle w:val="BodyText"/>
      </w:pPr>
      <w:r>
        <w:t xml:space="preserve">Signature: ___________________________</w:t>
      </w:r>
    </w:p>
    <w:p>
      <w:pPr>
        <w:pStyle w:val="BodyText"/>
      </w:pPr>
      <w:r>
        <w:t xml:space="preserve">Name: Mr. Zhang Weiming</w:t>
      </w:r>
    </w:p>
    <w:p>
      <w:pPr>
        <w:pStyle w:val="BodyText"/>
      </w:pPr>
      <w:r>
        <w:t xml:space="preserve">Title: Chief Procurement Officer</w:t>
      </w:r>
    </w:p>
    <w:p>
      <w:pPr>
        <w:pStyle w:val="BodyText"/>
      </w:pPr>
      <w:r>
        <w:t xml:space="preserve">Date: ___________________________</w:t>
      </w:r>
    </w:p>
    <w:p>
      <w:pPr>
        <w:pStyle w:val="BodyText"/>
      </w:pPr>
      <w:r>
        <w:t xml:space="preserve">Company Seal: [Affix Seal Here]</w:t>
      </w:r>
    </w:p>
    <w:p>
      <w:pPr>
        <w:pStyle w:val="BodyText"/>
      </w:pPr>
      <w:r>
        <w:rPr>
          <w:bCs/>
          <w:b/>
        </w:rPr>
        <w:t xml:space="preserve">For and on behalf of the Supplier:</w:t>
      </w:r>
      <w:r>
        <w:br/>
      </w:r>
      <w:r>
        <w:t xml:space="preserve">Guangzhou Certified Dietitian &amp; Nutritional Consulting Ltd.</w:t>
      </w:r>
    </w:p>
    <w:p>
      <w:pPr>
        <w:pStyle w:val="BodyText"/>
      </w:pPr>
      <w:r>
        <w:t xml:space="preserve">Signature: ___________________________</w:t>
      </w:r>
    </w:p>
    <w:p>
      <w:pPr>
        <w:pStyle w:val="BodyText"/>
      </w:pPr>
      <w:r>
        <w:t xml:space="preserve">Name: Ms. Lin Xiaofeng</w:t>
      </w:r>
    </w:p>
    <w:p>
      <w:pPr>
        <w:pStyle w:val="BodyText"/>
      </w:pPr>
      <w:r>
        <w:t xml:space="preserve">Title: Director of Clinical Nutrition Services</w:t>
      </w:r>
    </w:p>
    <w:p>
      <w:pPr>
        <w:pStyle w:val="BodyText"/>
      </w:pPr>
      <w:r>
        <w:t xml:space="preserve">Date: ___________________________</w:t>
      </w:r>
    </w:p>
    <w:p>
      <w:pPr>
        <w:pStyle w:val="BodyText"/>
      </w:pPr>
      <w:r>
        <w:t xml:space="preserve">Company Seal: [Affix Seal Here]</w:t>
      </w:r>
    </w:p>
    <w:p>
      <w:pPr>
        <w:pStyle w:val="BodyText"/>
      </w:pPr>
      <w:r>
        <w:t xml:space="preserve">Purchase Order No. PO-GZ-2025-0417 | Dietitian Services | China Guangzhou | Page 1 of 1</w:t>
      </w:r>
    </w:p>
    <w:p>
      <w:pPr>
        <w:pStyle w:val="BodyText"/>
      </w:pPr>
      <w:r>
        <w:t xml:space="preserve">This document was generated by the Procurement Department of Guangzhou Wellness &amp; Nutrition Group Co., Ltd. For inquiries, contact procurement@gzwngroup.cn.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China Guangzhou</dc:title>
  <dc:creator/>
  <dc:language>en</dc:language>
  <cp:keywords/>
  <dcterms:created xsi:type="dcterms:W3CDTF">2026-10-10T10:54:52Z</dcterms:created>
  <dcterms:modified xsi:type="dcterms:W3CDTF">2026-10-10T10:54:52Z</dcterms:modified>
</cp:coreProperties>
</file>

<file path=docProps/custom.xml><?xml version="1.0" encoding="utf-8"?>
<Properties xmlns="http://schemas.openxmlformats.org/officeDocument/2006/custom-properties" xmlns:vt="http://schemas.openxmlformats.org/officeDocument/2006/docPropsVTypes"/>
</file>