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Dietitian Services Engagement</w:t>
      </w:r>
    </w:p>
    <w:p>
      <w:pPr>
        <w:pStyle w:val="BodyText"/>
      </w:pPr>
      <w:r>
        <w:t xml:space="preserve">Issued in Iran Tehran, Islamic Republic of Iran</w:t>
      </w:r>
    </w:p>
    <w:bookmarkEnd w:id="20"/>
    <w:p>
      <w:pPr>
        <w:pStyle w:val="BodyText"/>
      </w:pPr>
      <w:r>
        <w:rPr>
          <w:bCs/>
          <w:b/>
        </w:rPr>
        <w:t xml:space="preserve">Purchase Order No.:</w:t>
      </w:r>
      <w:r>
        <w:t xml:space="preserve"> </w:t>
      </w:r>
      <w:r>
        <w:t xml:space="preserve">PO-IR-TH-2025-04782</w:t>
      </w:r>
      <w:r>
        <w:br/>
      </w:r>
      <w:r>
        <w:rPr>
          <w:bCs/>
          <w:b/>
        </w:rPr>
        <w:t xml:space="preserve">Date of Issue:</w:t>
      </w:r>
      <w:r>
        <w:t xml:space="preserve"> </w:t>
      </w:r>
      <w:r>
        <w:t xml:space="preserve">15 Farvardin 1404 (April 5, 2025)</w:t>
      </w:r>
      <w:r>
        <w:br/>
      </w:r>
      <w:r>
        <w:rPr>
          <w:bCs/>
          <w:b/>
        </w:rPr>
        <w:t xml:space="preserve">Valid Until:</w:t>
      </w:r>
      <w:r>
        <w:t xml:space="preserve"> </w:t>
      </w:r>
      <w:r>
        <w:t xml:space="preserve">15 Ordibehesht 1404 (May 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Iranian Rial (IRR / Toman)</w:t>
      </w:r>
      <w:r>
        <w:br/>
      </w:r>
      <w:r>
        <w:rPr>
          <w:bCs/>
          <w:b/>
        </w:rPr>
        <w:t xml:space="preserve">Delivery Location:</w:t>
      </w:r>
      <w:r>
        <w:t xml:space="preserve"> </w:t>
      </w:r>
      <w:r>
        <w:t xml:space="preserve">Iran Tehran</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Tehran Metropolitan Health &amp; Wellness Center</w:t>
            </w:r>
          </w:p>
        </w:tc>
      </w:tr>
      <w:tr>
        <w:tc>
          <w:tcPr/>
          <w:p>
            <w:pPr>
              <w:pStyle w:val="Compact"/>
              <w:jc w:val="left"/>
            </w:pPr>
            <w:r>
              <w:t xml:space="preserve">Address</w:t>
            </w:r>
          </w:p>
        </w:tc>
        <w:tc>
          <w:tcPr/>
          <w:p>
            <w:pPr>
              <w:pStyle w:val="Compact"/>
              <w:jc w:val="left"/>
            </w:pPr>
            <w:r>
              <w:t xml:space="preserve">No. 42, Valiasr Street, Jomhouri Square, Tehran, Iran Tehran</w:t>
            </w:r>
          </w:p>
        </w:tc>
      </w:tr>
      <w:tr>
        <w:tc>
          <w:tcPr/>
          <w:p>
            <w:pPr>
              <w:pStyle w:val="Compact"/>
              <w:jc w:val="left"/>
            </w:pPr>
            <w:r>
              <w:t xml:space="preserve">Contact Person</w:t>
            </w:r>
          </w:p>
        </w:tc>
        <w:tc>
          <w:tcPr/>
          <w:p>
            <w:pPr>
              <w:pStyle w:val="Compact"/>
              <w:jc w:val="left"/>
            </w:pPr>
            <w:r>
              <w:t xml:space="preserve">Dr. Maryam Ahmadi, Procurement Director</w:t>
            </w:r>
          </w:p>
        </w:tc>
      </w:tr>
      <w:tr>
        <w:tc>
          <w:tcPr/>
          <w:p>
            <w:pPr>
              <w:pStyle w:val="Compact"/>
              <w:jc w:val="left"/>
            </w:pPr>
            <w:r>
              <w:t xml:space="preserve">Phone / Email</w:t>
            </w:r>
          </w:p>
        </w:tc>
        <w:tc>
          <w:tcPr/>
          <w:p>
            <w:pPr>
              <w:pStyle w:val="Compact"/>
              <w:jc w:val="left"/>
            </w:pPr>
            <w:r>
              <w:t xml:space="preserve">+98-21-8876-5432 / procurement@tmhwc.ir</w:t>
            </w:r>
          </w:p>
        </w:tc>
      </w:tr>
      <w:tr>
        <w:tc>
          <w:tcPr/>
          <w:p>
            <w:pPr>
              <w:pStyle w:val="Compact"/>
              <w:jc w:val="left"/>
            </w:pPr>
            <w:r>
              <w:t xml:space="preserve">Shahed Registration No.</w:t>
            </w:r>
          </w:p>
        </w:tc>
        <w:tc>
          <w:tcPr/>
          <w:p>
            <w:pPr>
              <w:pStyle w:val="Compact"/>
              <w:jc w:val="left"/>
            </w:pPr>
            <w:r>
              <w:t xml:space="preserve">IR-TH-2019-78451</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Leila Karimi, Registered Dietitian</w:t>
            </w:r>
          </w:p>
        </w:tc>
      </w:tr>
      <w:tr>
        <w:tc>
          <w:tcPr/>
          <w:p>
            <w:pPr>
              <w:pStyle w:val="Compact"/>
              <w:jc w:val="left"/>
            </w:pPr>
            <w:r>
              <w:t xml:space="preserve">Professional License</w:t>
            </w:r>
          </w:p>
        </w:tc>
        <w:tc>
          <w:tcPr/>
          <w:p>
            <w:pPr>
              <w:pStyle w:val="Compact"/>
              <w:jc w:val="left"/>
            </w:pPr>
            <w:r>
              <w:t xml:space="preserve">Iranian Dietetic Association License No. IDA-TH-2021-3392</w:t>
            </w:r>
          </w:p>
        </w:tc>
      </w:tr>
      <w:tr>
        <w:tc>
          <w:tcPr/>
          <w:p>
            <w:pPr>
              <w:pStyle w:val="Compact"/>
              <w:jc w:val="left"/>
            </w:pPr>
            <w:r>
              <w:t xml:space="preserve">Practice Address</w:t>
            </w:r>
          </w:p>
        </w:tc>
        <w:tc>
          <w:tcPr/>
          <w:p>
            <w:pPr>
              <w:pStyle w:val="Compact"/>
              <w:jc w:val="left"/>
            </w:pPr>
            <w:r>
              <w:t xml:space="preserve">Unit 7, Medical Plaza, Enghelab Street, Tehran, Iran Tehran</w:t>
            </w:r>
          </w:p>
        </w:tc>
      </w:tr>
      <w:tr>
        <w:tc>
          <w:tcPr/>
          <w:p>
            <w:pPr>
              <w:pStyle w:val="Compact"/>
              <w:jc w:val="left"/>
            </w:pPr>
            <w:r>
              <w:t xml:space="preserve">Phone / Email</w:t>
            </w:r>
          </w:p>
        </w:tc>
        <w:tc>
          <w:tcPr/>
          <w:p>
            <w:pPr>
              <w:pStyle w:val="Compact"/>
              <w:jc w:val="left"/>
            </w:pPr>
            <w:r>
              <w:t xml:space="preserve">+98-21-6654-3210 / l.karimi.dietitian@gmail.com</w:t>
            </w:r>
          </w:p>
        </w:tc>
      </w:tr>
      <w:tr>
        <w:tc>
          <w:tcPr/>
          <w:p>
            <w:pPr>
              <w:pStyle w:val="Compact"/>
              <w:jc w:val="left"/>
            </w:pPr>
            <w:r>
              <w:t xml:space="preserve">Bank Account (for payment)</w:t>
            </w:r>
          </w:p>
        </w:tc>
        <w:tc>
          <w:tcPr/>
          <w:p>
            <w:pPr>
              <w:pStyle w:val="Compact"/>
              <w:jc w:val="left"/>
            </w:pPr>
            <w:r>
              <w:t xml:space="preserve">Mellat Bank, IBAN: IR88 0077 0000 1234 5678 9012 34</w:t>
            </w:r>
          </w:p>
        </w:tc>
      </w:tr>
    </w:tbl>
    <w:p>
      <w:pPr>
        <w:pStyle w:val="BodyText"/>
      </w:pPr>
      <w:r>
        <w:t xml:space="preserve">3. Scope of Purchase Order – Dietitian Services</w:t>
      </w:r>
    </w:p>
    <w:p>
      <w:pPr>
        <w:pStyle w:val="BodyText"/>
      </w:pPr>
      <w:r>
        <w:t xml:space="preserve">This</w:t>
      </w:r>
      <w:r>
        <w:t xml:space="preserve"> </w:t>
      </w:r>
      <w:r>
        <w:t xml:space="preserve">Purchase Order</w:t>
      </w:r>
      <w:r>
        <w:t xml:space="preserve"> </w:t>
      </w:r>
      <w:r>
        <w:t xml:space="preserve">is issued by the Tehran Metropolitan Health &amp; Wellness Center to formally engage the services of a qualified</w:t>
      </w:r>
      <w:r>
        <w:t xml:space="preserve"> </w:t>
      </w:r>
      <w:r>
        <w:t xml:space="preserve">Dietitian</w:t>
      </w:r>
      <w:r>
        <w:t xml:space="preserve"> </w:t>
      </w:r>
      <w:r>
        <w:t xml:space="preserve">operating within the jurisdiction of</w:t>
      </w:r>
      <w:r>
        <w:t xml:space="preserve"> </w:t>
      </w:r>
      <w:r>
        <w:t xml:space="preserve">Iran Tehran</w:t>
      </w:r>
      <w:r>
        <w:t xml:space="preserve">. The</w:t>
      </w:r>
      <w:r>
        <w:t xml:space="preserve"> </w:t>
      </w:r>
      <w:r>
        <w:t xml:space="preserve">Dietitian</w:t>
      </w:r>
      <w:r>
        <w:t xml:space="preserve"> </w:t>
      </w:r>
      <w:r>
        <w:t xml:space="preserve">shall provide comprehensive nutritional counseling, meal planning, and dietary assessment services to the center's patients and corporate wellness clients throughout the contract period. All services rendered under this</w:t>
      </w:r>
      <w:r>
        <w:t xml:space="preserve"> </w:t>
      </w:r>
      <w:r>
        <w:t xml:space="preserve">Purchase Order</w:t>
      </w:r>
      <w:r>
        <w:t xml:space="preserve"> </w:t>
      </w:r>
      <w:r>
        <w:t xml:space="preserve">must comply with the regulations set forth by the Iranian Ministry of Health and Medical Education and the standards established by the Iranian Dietetic Association for practitioners in</w:t>
      </w:r>
      <w:r>
        <w:t xml:space="preserve"> </w:t>
      </w:r>
      <w:r>
        <w:t xml:space="preserve">Iran Tehran</w:t>
      </w:r>
      <w:r>
        <w:t xml:space="preserve">.</w:t>
      </w:r>
    </w:p>
    <w:p>
      <w:pPr>
        <w:pStyle w:val="BodyText"/>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 / Duration</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Initial comprehensive nutritional assessment and dietary history evaluation for each enrolled patient</w:t>
            </w:r>
          </w:p>
        </w:tc>
        <w:tc>
          <w:tcPr/>
          <w:p>
            <w:pPr>
              <w:pStyle w:val="Compact"/>
              <w:jc w:val="left"/>
            </w:pPr>
            <w:r>
              <w:t xml:space="preserve">120 patients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Personalized meal plan development incorporating traditional Iranian dietary guidelines and local food availability in Iran Tehran</w:t>
            </w:r>
          </w:p>
        </w:tc>
        <w:tc>
          <w:tcPr/>
          <w:p>
            <w:pPr>
              <w:pStyle w:val="Compact"/>
              <w:jc w:val="left"/>
            </w:pPr>
            <w:r>
              <w:t xml:space="preserve">120 plans</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Follow-up consultations (monthly) for ongoing dietary monitoring and plan adjustments</w:t>
            </w:r>
          </w:p>
        </w:tc>
        <w:tc>
          <w:tcPr/>
          <w:p>
            <w:pPr>
              <w:pStyle w:val="Compact"/>
              <w:jc w:val="left"/>
            </w:pPr>
            <w:r>
              <w:t xml:space="preserve">360 sessions</w:t>
            </w:r>
          </w:p>
        </w:tc>
        <w:tc>
          <w:tcPr/>
          <w:p>
            <w:pPr>
              <w:pStyle w:val="Compact"/>
              <w:jc w:val="left"/>
            </w:pPr>
            <w:r>
              <w:t xml:space="preserve">650,000</w:t>
            </w:r>
          </w:p>
        </w:tc>
        <w:tc>
          <w:tcPr/>
          <w:p>
            <w:pPr>
              <w:pStyle w:val="Compact"/>
              <w:jc w:val="left"/>
            </w:pPr>
            <w:r>
              <w:t xml:space="preserve">234,000,000</w:t>
            </w:r>
          </w:p>
        </w:tc>
      </w:tr>
      <w:tr>
        <w:tc>
          <w:tcPr/>
          <w:p>
            <w:pPr>
              <w:pStyle w:val="Compact"/>
              <w:jc w:val="left"/>
            </w:pPr>
            <w:r>
              <w:t xml:space="preserve">04</w:t>
            </w:r>
          </w:p>
        </w:tc>
        <w:tc>
          <w:tcPr/>
          <w:p>
            <w:pPr>
              <w:pStyle w:val="Compact"/>
              <w:jc w:val="left"/>
            </w:pPr>
            <w:r>
              <w:t xml:space="preserve">Group nutrition education workshops (8 sessions per month) held at the center in Iran Tehran</w:t>
            </w:r>
          </w:p>
        </w:tc>
        <w:tc>
          <w:tcPr/>
          <w:p>
            <w:pPr>
              <w:pStyle w:val="Compact"/>
              <w:jc w:val="left"/>
            </w:pPr>
            <w:r>
              <w:t xml:space="preserve">24 workshops</w:t>
            </w:r>
          </w:p>
        </w:tc>
        <w:tc>
          <w:tcPr/>
          <w:p>
            <w:pPr>
              <w:pStyle w:val="Compact"/>
              <w:jc w:val="left"/>
            </w:pPr>
            <w:r>
              <w:t xml:space="preserve">3,500,000</w:t>
            </w:r>
          </w:p>
        </w:tc>
        <w:tc>
          <w:tcPr/>
          <w:p>
            <w:pPr>
              <w:pStyle w:val="Compact"/>
              <w:jc w:val="left"/>
            </w:pPr>
            <w:r>
              <w:t xml:space="preserve">84,000,000</w:t>
            </w:r>
          </w:p>
        </w:tc>
      </w:tr>
      <w:tr>
        <w:tc>
          <w:tcPr/>
          <w:p>
            <w:pPr>
              <w:pStyle w:val="Compact"/>
              <w:jc w:val="left"/>
            </w:pPr>
            <w:r>
              <w:t xml:space="preserve">05</w:t>
            </w:r>
          </w:p>
        </w:tc>
        <w:tc>
          <w:tcPr/>
          <w:p>
            <w:pPr>
              <w:pStyle w:val="Compact"/>
              <w:jc w:val="left"/>
            </w:pPr>
            <w:r>
              <w:t xml:space="preserve">Corporate wellness dietary audit and recommendation report for 5 client organizations in Tehran</w:t>
            </w:r>
          </w:p>
        </w:tc>
        <w:tc>
          <w:tcPr/>
          <w:p>
            <w:pPr>
              <w:pStyle w:val="Compact"/>
              <w:jc w:val="left"/>
            </w:pPr>
            <w:r>
              <w:t xml:space="preserve">5 reports</w:t>
            </w:r>
          </w:p>
        </w:tc>
        <w:tc>
          <w:tcPr/>
          <w:p>
            <w:pPr>
              <w:pStyle w:val="Compact"/>
              <w:jc w:val="left"/>
            </w:pPr>
            <w:r>
              <w:t xml:space="preserve">7,500,000</w:t>
            </w:r>
          </w:p>
        </w:tc>
        <w:tc>
          <w:tcPr/>
          <w:p>
            <w:pPr>
              <w:pStyle w:val="Compact"/>
              <w:jc w:val="left"/>
            </w:pPr>
            <w:r>
              <w:t xml:space="preserve">37,500,000</w:t>
            </w:r>
          </w:p>
        </w:tc>
      </w:tr>
      <w:tr>
        <w:tc>
          <w:tcPr/>
          <w:p>
            <w:pPr>
              <w:pStyle w:val="Compact"/>
              <w:jc w:val="left"/>
            </w:pPr>
            <w:r>
              <w:t xml:space="preserve">06</w:t>
            </w:r>
          </w:p>
        </w:tc>
        <w:tc>
          <w:tcPr/>
          <w:p>
            <w:pPr>
              <w:pStyle w:val="Compact"/>
              <w:jc w:val="left"/>
            </w:pPr>
            <w:r>
              <w:t xml:space="preserve">Emergency dietary consultation and crisis nutrition support (on-call availability)</w:t>
            </w:r>
          </w:p>
        </w:tc>
        <w:tc>
          <w:tcPr/>
          <w:p>
            <w:pPr>
              <w:pStyle w:val="Compact"/>
              <w:jc w:val="left"/>
            </w:pPr>
            <w:r>
              <w:t xml:space="preserve">6 months</w:t>
            </w:r>
          </w:p>
        </w:tc>
        <w:tc>
          <w:tcPr/>
          <w:p>
            <w:pPr>
              <w:pStyle w:val="Compact"/>
              <w:jc w:val="left"/>
            </w:pPr>
            <w:r>
              <w:t xml:space="preserve">2,000,000</w:t>
            </w:r>
          </w:p>
        </w:tc>
        <w:tc>
          <w:tcPr/>
          <w:p>
            <w:pPr>
              <w:pStyle w:val="Compact"/>
              <w:jc w:val="left"/>
            </w:pPr>
            <w:r>
              <w:t xml:space="preserve">12,000,000</w:t>
            </w:r>
          </w:p>
        </w:tc>
      </w:tr>
      <w:tr>
        <w:tc>
          <w:tcPr>
            <w:gridSpan w:val="4"/>
          </w:tcPr>
          <w:p>
            <w:pPr>
              <w:pStyle w:val="Compact"/>
              <w:jc w:val="left"/>
            </w:pPr>
            <w:r>
              <w:t xml:space="preserve">TOTAL AMOUNT DUE UNDER THIS PURCHASE ORDER</w:t>
            </w:r>
          </w:p>
        </w:tc>
        <w:tc>
          <w:tcPr/>
          <w:p>
            <w:pPr>
              <w:pStyle w:val="Compact"/>
              <w:jc w:val="left"/>
            </w:pPr>
            <w:r>
              <w:t xml:space="preserve">613,500,000 IRR</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Dietitian</w:t>
      </w:r>
      <w:r>
        <w:t xml:space="preserve"> </w:t>
      </w:r>
      <w:r>
        <w:t xml:space="preserve">for the provision of professional nutritional services in</w:t>
      </w:r>
      <w:r>
        <w:t xml:space="preserve"> </w:t>
      </w:r>
      <w:r>
        <w:t xml:space="preserve">Iran Tehran</w:t>
      </w:r>
      <w:r>
        <w:t xml:space="preserve">. Both parties acknowledge and accept all terms herein upon signature.</w:t>
      </w:r>
    </w:p>
    <w:p>
      <w:pPr>
        <w:numPr>
          <w:ilvl w:val="0"/>
          <w:numId w:val="1001"/>
        </w:numPr>
        <w:pStyle w:val="Compact"/>
      </w:pPr>
      <w:r>
        <w:t xml:space="preserve">The</w:t>
      </w:r>
      <w:r>
        <w:t xml:space="preserve"> </w:t>
      </w:r>
      <w:r>
        <w:t xml:space="preserve">Dietitian</w:t>
      </w:r>
      <w:r>
        <w:t xml:space="preserve"> </w:t>
      </w:r>
      <w:r>
        <w:t xml:space="preserve">shall maintain valid professional licensure issued by the Iranian Dietetic Association throughout the entire duration of this</w:t>
      </w:r>
      <w:r>
        <w:t xml:space="preserve"> </w:t>
      </w:r>
      <w:r>
        <w:t xml:space="preserve">Purchase Order</w:t>
      </w:r>
      <w:r>
        <w:t xml:space="preserve">. Any lapse in licensure shall immediately void this agreement.</w:t>
      </w:r>
    </w:p>
    <w:p>
      <w:pPr>
        <w:numPr>
          <w:ilvl w:val="0"/>
          <w:numId w:val="1001"/>
        </w:numPr>
        <w:pStyle w:val="Compact"/>
      </w:pPr>
      <w:r>
        <w:t xml:space="preserve">All services must be performed at the designated facility located in</w:t>
      </w:r>
      <w:r>
        <w:t xml:space="preserve"> </w:t>
      </w:r>
      <w:r>
        <w:t xml:space="preserve">Iran Tehran</w:t>
      </w:r>
      <w:r>
        <w:t xml:space="preserve"> </w:t>
      </w:r>
      <w:r>
        <w:t xml:space="preserve">or at alternative locations pre-approved in writing by the Purchasing Entity. The</w:t>
      </w:r>
      <w:r>
        <w:t xml:space="preserve"> </w:t>
      </w:r>
      <w:r>
        <w:t xml:space="preserve">Dietitian</w:t>
      </w:r>
      <w:r>
        <w:t xml:space="preserve"> </w:t>
      </w:r>
      <w:r>
        <w:t xml:space="preserve">shall not subcontract any portion of the services outlined in this</w:t>
      </w:r>
      <w:r>
        <w:t xml:space="preserve"> </w:t>
      </w:r>
      <w:r>
        <w:t xml:space="preserve">Purchase Order</w:t>
      </w:r>
      <w:r>
        <w:t xml:space="preserve"> </w:t>
      </w:r>
      <w:r>
        <w:t xml:space="preserve">without prior written consent.</w:t>
      </w:r>
    </w:p>
    <w:p>
      <w:pPr>
        <w:numPr>
          <w:ilvl w:val="0"/>
          <w:numId w:val="1001"/>
        </w:numPr>
        <w:pStyle w:val="Compact"/>
      </w:pPr>
      <w:r>
        <w:t xml:space="preserve">Payment shall be processed in Iranian Rial (IRR) via bank transfer to the account specified in Section 2. Invoices must be submitted within five (5) business days following the completion of each monthly service cycle. Payment is due within thirty (30) calendar days of invoice receipt.</w:t>
      </w:r>
    </w:p>
    <w:p>
      <w:pPr>
        <w:numPr>
          <w:ilvl w:val="0"/>
          <w:numId w:val="1001"/>
        </w:numPr>
        <w:pStyle w:val="Compact"/>
      </w:pPr>
      <w:r>
        <w:t xml:space="preserve">The</w:t>
      </w:r>
      <w:r>
        <w:t xml:space="preserve"> </w:t>
      </w:r>
      <w:r>
        <w:t xml:space="preserve">Dietitian</w:t>
      </w:r>
      <w:r>
        <w:t xml:space="preserve"> </w:t>
      </w:r>
      <w:r>
        <w:t xml:space="preserve">is required to submit a written progress report to the Procurement Director at the end of each calendar month, detailing patient outcomes, workshop attendance, and any deviations from the original service plan. These reports are a mandatory deliverable under this</w:t>
      </w:r>
      <w:r>
        <w:t xml:space="preserve"> </w:t>
      </w:r>
      <w:r>
        <w:t xml:space="preserve">Purchase Order</w:t>
      </w:r>
      <w:r>
        <w:t xml:space="preserve">.</w:t>
      </w:r>
    </w:p>
    <w:p>
      <w:pPr>
        <w:numPr>
          <w:ilvl w:val="0"/>
          <w:numId w:val="1001"/>
        </w:numPr>
        <w:pStyle w:val="Compact"/>
      </w:pPr>
      <w:r>
        <w:t xml:space="preserve">All patient data, dietary records, and nutritional assessments generated under this</w:t>
      </w:r>
      <w:r>
        <w:t xml:space="preserve"> </w:t>
      </w:r>
      <w:r>
        <w:t xml:space="preserve">Purchase Order</w:t>
      </w:r>
      <w:r>
        <w:t xml:space="preserve"> </w:t>
      </w:r>
      <w:r>
        <w:t xml:space="preserve">shall remain the exclusive property of the Tehran Metropolitan Health &amp; Wellness Center. The</w:t>
      </w:r>
      <w:r>
        <w:t xml:space="preserve"> </w:t>
      </w:r>
      <w:r>
        <w:t xml:space="preserve">Dietitian</w:t>
      </w:r>
      <w:r>
        <w:t xml:space="preserve"> </w:t>
      </w:r>
      <w:r>
        <w:t xml:space="preserve">shall comply with all data protection regulations applicable in</w:t>
      </w:r>
      <w:r>
        <w:t xml:space="preserve"> </w:t>
      </w:r>
      <w:r>
        <w:t xml:space="preserve">Iran Tehran</w:t>
      </w:r>
      <w:r>
        <w:t xml:space="preserve"> </w:t>
      </w:r>
      <w:r>
        <w:t xml:space="preserve">and the Islamic Republic of Iran.</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Dietitian</w:t>
      </w:r>
      <w:r>
        <w:t xml:space="preserve"> </w:t>
      </w:r>
      <w:r>
        <w:t xml:space="preserve">shall be compensated for all services rendered up to the effective date of termination, and all outstanding patient care plans must be transitioned to a successor</w:t>
      </w:r>
      <w:r>
        <w:t xml:space="preserve"> </w:t>
      </w:r>
      <w:r>
        <w:t xml:space="preserve">Dietitian</w:t>
      </w:r>
      <w:r>
        <w:t xml:space="preserve"> </w:t>
      </w:r>
      <w:r>
        <w:t xml:space="preserve">approved by the Purchasing Entity.</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civil and commercial laws of the Islamic Republic of Iran. Any disputes arising from this agreement shall be resolved through the competent courts of</w:t>
      </w:r>
      <w:r>
        <w:t xml:space="preserve"> </w:t>
      </w:r>
      <w:r>
        <w:t xml:space="preserve">Iran Tehran</w:t>
      </w:r>
      <w:r>
        <w:t xml:space="preserve">.</w:t>
      </w:r>
    </w:p>
    <w:p>
      <w:pPr>
        <w:numPr>
          <w:ilvl w:val="0"/>
          <w:numId w:val="1001"/>
        </w:numPr>
        <w:pStyle w:val="Compact"/>
      </w:pPr>
      <w:r>
        <w:t xml:space="preserve">The</w:t>
      </w:r>
      <w:r>
        <w:t xml:space="preserve"> </w:t>
      </w:r>
      <w:r>
        <w:t xml:space="preserve">Dietitian</w:t>
      </w:r>
      <w:r>
        <w:t xml:space="preserve"> </w:t>
      </w:r>
      <w:r>
        <w:t xml:space="preserve">acknowledges that all meal plans and dietary recommendations must account for the seasonal food availability, cultural dietary practices, and religious observances (including Ramadan fasting schedules) prevalent in</w:t>
      </w:r>
      <w:r>
        <w:t xml:space="preserve"> </w:t>
      </w:r>
      <w:r>
        <w:t xml:space="preserve">Iran Tehran</w:t>
      </w:r>
      <w:r>
        <w:t xml:space="preserve">.</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Iran Tehran</w:t>
      </w:r>
      <w:r>
        <w:t xml:space="preserve">, shall suspend obligations under this</w:t>
      </w:r>
      <w:r>
        <w:t xml:space="preserve"> </w:t>
      </w:r>
      <w:r>
        <w:t xml:space="preserve">Purchase Order</w:t>
      </w:r>
      <w:r>
        <w:t xml:space="preserve"> </w:t>
      </w:r>
      <w:r>
        <w:t xml:space="preserve">for the duration of the event without penalty to either party.</w:t>
      </w:r>
    </w:p>
    <w:p>
      <w:pPr>
        <w:pStyle w:val="FirstParagraph"/>
      </w:pPr>
      <w:r>
        <w:t xml:space="preserve">6. Acceptance and Authorization</w:t>
      </w:r>
    </w:p>
    <w:p>
      <w:pPr>
        <w:pStyle w:val="BodyText"/>
      </w:pPr>
      <w:r>
        <w:t xml:space="preserve">By signing below, both parties confirm that this</w:t>
      </w:r>
      <w:r>
        <w:t xml:space="preserve"> </w:t>
      </w:r>
      <w:r>
        <w:t xml:space="preserve">Purchase Order</w:t>
      </w:r>
      <w:r>
        <w:t xml:space="preserve"> </w:t>
      </w:r>
      <w:r>
        <w:t xml:space="preserve">for</w:t>
      </w:r>
      <w:r>
        <w:t xml:space="preserve"> </w:t>
      </w:r>
      <w:r>
        <w:t xml:space="preserve">Dietitian</w:t>
      </w:r>
      <w:r>
        <w:t xml:space="preserve"> </w:t>
      </w:r>
      <w:r>
        <w:t xml:space="preserve">services in</w:t>
      </w:r>
      <w:r>
        <w:t xml:space="preserve"> </w:t>
      </w:r>
      <w:r>
        <w:t xml:space="preserve">Iran Tehran</w:t>
      </w:r>
      <w:r>
        <w:t xml:space="preserve"> </w:t>
      </w:r>
      <w:r>
        <w:t xml:space="preserve">has been reviewed, understood, and accepted in its entirety. This document represents the complete and final agreement between the parties regarding the scope, pricing, and terms of the professional nutritional services described herein.</w:t>
      </w:r>
    </w:p>
    <w:p>
      <w:pPr>
        <w:pStyle w:val="BodyText"/>
      </w:pPr>
      <w:r>
        <w:rPr>
          <w:bCs/>
          <w:b/>
        </w:rPr>
        <w:t xml:space="preserve">Authorized Signatory – Purchasing Entity</w:t>
      </w:r>
      <w:r>
        <w:br/>
      </w:r>
      <w:r>
        <w:t xml:space="preserve">Dr. Maryam Ahmadi, Procurement Director</w:t>
      </w:r>
      <w:r>
        <w:br/>
      </w:r>
      <w:r>
        <w:t xml:space="preserve">Tehran Metropolitan Health &amp; Wellness Center</w:t>
      </w:r>
      <w:r>
        <w:br/>
      </w:r>
      <w:r>
        <w:t xml:space="preserve">Date: _______________</w:t>
      </w:r>
    </w:p>
    <w:p>
      <w:pPr>
        <w:pStyle w:val="BodyText"/>
      </w:pPr>
      <w:r>
        <w:rPr>
          <w:bCs/>
          <w:b/>
        </w:rPr>
        <w:t xml:space="preserve">Authorized Signatory – Dietitian</w:t>
      </w:r>
      <w:r>
        <w:br/>
      </w:r>
      <w:r>
        <w:t xml:space="preserve">Ms. Leila Karimi, Registered Dietitian</w:t>
      </w:r>
      <w:r>
        <w:br/>
      </w:r>
      <w:r>
        <w:t xml:space="preserve">License No. IDA-TH-2021-3392</w:t>
      </w:r>
      <w:r>
        <w:br/>
      </w:r>
      <w:r>
        <w:t xml:space="preserve">Date: _______________</w:t>
      </w:r>
    </w:p>
    <w:p>
      <w:pPr>
        <w:pStyle w:val="BodyText"/>
      </w:pPr>
      <w:r>
        <w:t xml:space="preserve">This Purchase Order (PO-IR-TH-2025-04782) was prepared and issued in Iran Tehran, Islamic Republic of Iran. All references to the Dietitian's professional obligations are subject to the regulatory framework of the Iranian Ministry of Health and Medical Education. This document is valid only when bearing the official stamps and signatures of both parties. Unauthorized reproduction or modification of this Purchase Order is strictly prohibited.</w:t>
      </w:r>
    </w:p>
    <w:p>
      <w:pPr>
        <w:pStyle w:val="BodyText"/>
      </w:pPr>
      <w:r>
        <w:t xml:space="preserve">Document Reference: TMHWC/PO/2025/04782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Iran Tehran</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