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Japan</w:t>
      </w:r>
      <w:r>
        <w:t xml:space="preserve"> </w:t>
      </w:r>
      <w:r>
        <w:t xml:space="preserve">Kyoto</w:t>
      </w:r>
    </w:p>
    <w:bookmarkStart w:id="25" w:name="purchase-order"/>
    <w:p>
      <w:pPr>
        <w:pStyle w:val="Heading1"/>
      </w:pPr>
      <w:r>
        <w:t xml:space="preserve">PURCHASE ORDER</w:t>
      </w:r>
    </w:p>
    <w:p>
      <w:pPr>
        <w:pStyle w:val="FirstParagraph"/>
      </w:pPr>
      <w:r>
        <w:rPr>
          <w:bCs/>
          <w:b/>
        </w:rPr>
        <w:t xml:space="preserve">Dietitian Professional Services Engagement — Japan Kyoto Region</w:t>
      </w:r>
    </w:p>
    <w:p>
      <w:pPr>
        <w:pStyle w:val="BodyText"/>
      </w:pPr>
      <w:r>
        <w:rPr>
          <w:bCs/>
          <w:b/>
        </w:rPr>
        <w:t xml:space="preserve">Purchase Order No.:</w:t>
      </w:r>
      <w:r>
        <w:t xml:space="preserve"> </w:t>
      </w:r>
      <w:r>
        <w:t xml:space="preserve">PO-KYO-2025-04782</w:t>
      </w:r>
    </w:p>
    <w:p>
      <w:pPr>
        <w:pStyle w:val="BodyText"/>
      </w:pPr>
      <w:r>
        <w:rPr>
          <w:bCs/>
          <w:b/>
        </w:rPr>
        <w:t xml:space="preserve">Date of Issue:</w:t>
      </w:r>
      <w:r>
        <w:t xml:space="preserve"> </w:t>
      </w:r>
      <w:r>
        <w:t xml:space="preserve">14 June 2025</w:t>
      </w:r>
    </w:p>
    <w:p>
      <w:pPr>
        <w:pStyle w:val="BodyText"/>
      </w:pPr>
      <w:r>
        <w:rPr>
          <w:bCs/>
          <w:b/>
        </w:rPr>
        <w:t xml:space="preserve">Required Delivery / Service Start:</w:t>
      </w:r>
      <w:r>
        <w:t xml:space="preserve"> </w:t>
      </w:r>
      <w:r>
        <w:t xml:space="preserve">01 July 2025</w:t>
      </w:r>
    </w:p>
    <w:p>
      <w:pPr>
        <w:pStyle w:val="BodyText"/>
      </w:pPr>
      <w:r>
        <w:rPr>
          <w:bCs/>
          <w:b/>
        </w:rPr>
        <w:t xml:space="preserve">Payment Terms:</w:t>
      </w:r>
      <w:r>
        <w:t xml:space="preserve"> </w:t>
      </w:r>
      <w:r>
        <w:t xml:space="preserve">Net 30 days from invoice date</w:t>
      </w:r>
    </w:p>
    <w:p>
      <w:pPr>
        <w:pStyle w:val="BodyText"/>
      </w:pPr>
      <w:r>
        <w:rPr>
          <w:bCs/>
          <w:b/>
        </w:rPr>
        <w:t xml:space="preserve">Status:</w:t>
      </w:r>
      <w:r>
        <w:t xml:space="preserve"> </w:t>
      </w:r>
      <w:r>
        <w:t xml:space="preserve">APPROVED</w:t>
      </w:r>
    </w:p>
    <w:p>
      <w:pPr>
        <w:pStyle w:val="BodyText"/>
      </w:pPr>
      <w:r>
        <w:rPr>
          <w:bCs/>
          <w:b/>
        </w:rPr>
        <w:t xml:space="preserve">Issuing Entity:</w:t>
      </w:r>
      <w:r>
        <w:t xml:space="preserve"> </w:t>
      </w:r>
      <w:r>
        <w:t xml:space="preserve">Kyoto Wellness &amp; Nutrition Institute</w:t>
      </w:r>
    </w:p>
    <w:p>
      <w:pPr>
        <w:pStyle w:val="BodyText"/>
      </w:pPr>
      <w:r>
        <w:rPr>
          <w:bCs/>
          <w:b/>
        </w:rPr>
        <w:t xml:space="preserve">Address:</w:t>
      </w:r>
      <w:r>
        <w:t xml:space="preserve"> </w:t>
      </w:r>
      <w:r>
        <w:t xml:space="preserve">42-7 Shichijo-dori, Nakagyo-ku, Kyoto 604-8082, Japan</w:t>
      </w:r>
    </w:p>
    <w:p>
      <w:pPr>
        <w:pStyle w:val="BodyText"/>
      </w:pPr>
      <w:r>
        <w:rPr>
          <w:bCs/>
          <w:b/>
        </w:rPr>
        <w:t xml:space="preserve">Contact:</w:t>
      </w:r>
      <w:r>
        <w:t xml:space="preserve"> </w:t>
      </w:r>
      <w:r>
        <w:t xml:space="preserve">procurement@kyoto-wellness.jp</w:t>
      </w:r>
    </w:p>
    <w:p>
      <w:pPr>
        <w:pStyle w:val="BodyText"/>
      </w:pPr>
      <w:r>
        <w:rPr>
          <w:bCs/>
          <w:b/>
        </w:rPr>
        <w:t xml:space="preserve">Phone:</w:t>
      </w:r>
      <w:r>
        <w:t xml:space="preserve"> </w:t>
      </w:r>
      <w:r>
        <w:t xml:space="preserve">+81-75-555-0142</w:t>
      </w:r>
    </w:p>
    <w:bookmarkStart w:id="20" w:name="vendor-supplier-information"/>
    <w:p>
      <w:pPr>
        <w:pStyle w:val="Heading2"/>
      </w:pPr>
      <w:r>
        <w:t xml:space="preserve">1.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Haruki Tanaka, Registered Dietitian (NIDP Certified)</w:t>
            </w:r>
          </w:p>
        </w:tc>
      </w:tr>
      <w:tr>
        <w:tc>
          <w:tcPr/>
          <w:p>
            <w:pPr>
              <w:pStyle w:val="Compact"/>
              <w:jc w:val="left"/>
            </w:pPr>
            <w:r>
              <w:t xml:space="preserve">Business Registration</w:t>
            </w:r>
          </w:p>
        </w:tc>
        <w:tc>
          <w:tcPr/>
          <w:p>
            <w:pPr>
              <w:pStyle w:val="Compact"/>
              <w:jc w:val="left"/>
            </w:pPr>
            <w:r>
              <w:t xml:space="preserve">Tanaka Dietitian Practice, Kyoto Prefecture License No. KY-DT-2019-3341</w:t>
            </w:r>
          </w:p>
        </w:tc>
      </w:tr>
      <w:tr>
        <w:tc>
          <w:tcPr/>
          <w:p>
            <w:pPr>
              <w:pStyle w:val="Compact"/>
              <w:jc w:val="left"/>
            </w:pPr>
            <w:r>
              <w:t xml:space="preserve">Address</w:t>
            </w:r>
          </w:p>
        </w:tc>
        <w:tc>
          <w:tcPr/>
          <w:p>
            <w:pPr>
              <w:pStyle w:val="Compact"/>
              <w:jc w:val="left"/>
            </w:pPr>
            <w:r>
              <w:t xml:space="preserve">18-3 Kiyomizu-machi, Higashiyama-ku, Kyoto 605-0862, Japan</w:t>
            </w:r>
          </w:p>
        </w:tc>
      </w:tr>
      <w:tr>
        <w:tc>
          <w:tcPr/>
          <w:p>
            <w:pPr>
              <w:pStyle w:val="Compact"/>
              <w:jc w:val="left"/>
            </w:pPr>
            <w:r>
              <w:t xml:space="preserve">Professional License</w:t>
            </w:r>
          </w:p>
        </w:tc>
        <w:tc>
          <w:tcPr/>
          <w:p>
            <w:pPr>
              <w:pStyle w:val="Compact"/>
              <w:jc w:val="left"/>
            </w:pPr>
            <w:r>
              <w:t xml:space="preserve">National Institute of Dietetic Practice (NIDP) — License No. 2019-08842</w:t>
            </w:r>
          </w:p>
        </w:tc>
      </w:tr>
      <w:tr>
        <w:tc>
          <w:tcPr/>
          <w:p>
            <w:pPr>
              <w:pStyle w:val="Compact"/>
              <w:jc w:val="left"/>
            </w:pPr>
            <w:r>
              <w:t xml:space="preserve">Contact Email</w:t>
            </w:r>
          </w:p>
        </w:tc>
        <w:tc>
          <w:tcPr/>
          <w:p>
            <w:pPr>
              <w:pStyle w:val="Compact"/>
              <w:jc w:val="left"/>
            </w:pPr>
            <w:r>
              <w:t xml:space="preserve">haruki.tanaka.dietitian@gmail.com</w:t>
            </w:r>
          </w:p>
        </w:tc>
      </w:tr>
      <w:tr>
        <w:tc>
          <w:tcPr/>
          <w:p>
            <w:pPr>
              <w:pStyle w:val="Compact"/>
              <w:jc w:val="left"/>
            </w:pPr>
            <w:r>
              <w:t xml:space="preserve">Contact Phone</w:t>
            </w:r>
          </w:p>
        </w:tc>
        <w:tc>
          <w:tcPr/>
          <w:p>
            <w:pPr>
              <w:pStyle w:val="Compact"/>
              <w:jc w:val="left"/>
            </w:pPr>
            <w:r>
              <w:t xml:space="preserve">+81-90-555-7721</w:t>
            </w:r>
          </w:p>
        </w:tc>
      </w:tr>
    </w:tbl>
    <w:bookmarkEnd w:id="20"/>
    <w:bookmarkStart w:id="21" w:name="Xe2adf7a1f3ff151b90c6e31446973bb0ecb81a5"/>
    <w:p>
      <w:pPr>
        <w:pStyle w:val="Heading2"/>
      </w:pPr>
      <w:r>
        <w:t xml:space="preserve">2. Scope of Purchase Order — Dietitian Services in Japan Kyoto</w:t>
      </w:r>
    </w:p>
    <w:p>
      <w:pPr>
        <w:pStyle w:val="FirstParagraph"/>
      </w:pPr>
      <w:r>
        <w:t xml:space="preserve">This Purchase Order is issued by the Kyoto Wellness &amp; Nutrition Institute to formally engage the services of a qualified</w:t>
      </w:r>
      <w:r>
        <w:t xml:space="preserve"> </w:t>
      </w:r>
      <w:r>
        <w:rPr>
          <w:bCs/>
          <w:b/>
        </w:rPr>
        <w:t xml:space="preserve">Dietitian</w:t>
      </w:r>
      <w:r>
        <w:t xml:space="preserve"> </w:t>
      </w:r>
      <w:r>
        <w:t xml:space="preserve">to deliver comprehensive nutritional assessment, dietary planning, and ongoing patient counselling within the</w:t>
      </w:r>
      <w:r>
        <w:t xml:space="preserve"> </w:t>
      </w:r>
      <w:r>
        <w:rPr>
          <w:bCs/>
          <w:b/>
        </w:rPr>
        <w:t xml:space="preserve">Japan Kyoto</w:t>
      </w:r>
      <w:r>
        <w:t xml:space="preserve"> </w:t>
      </w:r>
      <w:r>
        <w:t xml:space="preserve">metropolitan area. The Dietitian shall operate in accordance with the dietary guidelines published by the Ministry of Health, Labour and Welfare of Japan and shall adhere to all professional standards set forth by the Japanese Society of Nutrition and Dietetics. The scope of this Purchase Order encompasses both in-clinic consultations at the Institute's facility in Nakagyo-ku, Kyoto, and approved home-visit services for elderly and mobility-impaired residents throughout the Kyoto prefecture.</w:t>
      </w:r>
    </w:p>
    <w:bookmarkEnd w:id="21"/>
    <w:bookmarkStart w:id="22" w:name="line-items-pricing"/>
    <w:p>
      <w:pPr>
        <w:pStyle w:val="Heading2"/>
      </w:pPr>
      <w:r>
        <w:t xml:space="preserve">3.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Initial comprehensive nutritional assessment and body-composition analysis for institutional clients (per session, 90 minutes)</w:t>
            </w:r>
          </w:p>
        </w:tc>
        <w:tc>
          <w:tcPr/>
          <w:p>
            <w:pPr>
              <w:pStyle w:val="Compact"/>
              <w:jc w:val="left"/>
            </w:pPr>
            <w:r>
              <w:t xml:space="preserve">120</w:t>
            </w:r>
          </w:p>
        </w:tc>
        <w:tc>
          <w:tcPr/>
          <w:p>
            <w:pPr>
              <w:pStyle w:val="Compact"/>
              <w:jc w:val="left"/>
            </w:pPr>
            <w:r>
              <w:t xml:space="preserve">session</w:t>
            </w:r>
          </w:p>
        </w:tc>
        <w:tc>
          <w:tcPr/>
          <w:p>
            <w:pPr>
              <w:pStyle w:val="Compact"/>
              <w:jc w:val="left"/>
            </w:pPr>
            <w:r>
              <w:t xml:space="preserve">18,000</w:t>
            </w:r>
          </w:p>
        </w:tc>
        <w:tc>
          <w:tcPr/>
          <w:p>
            <w:pPr>
              <w:pStyle w:val="Compact"/>
              <w:jc w:val="left"/>
            </w:pPr>
            <w:r>
              <w:t xml:space="preserve">2,160,000</w:t>
            </w:r>
          </w:p>
        </w:tc>
      </w:tr>
      <w:tr>
        <w:tc>
          <w:tcPr/>
          <w:p>
            <w:pPr>
              <w:pStyle w:val="Compact"/>
              <w:jc w:val="left"/>
            </w:pPr>
            <w:r>
              <w:t xml:space="preserve">02</w:t>
            </w:r>
          </w:p>
        </w:tc>
        <w:tc>
          <w:tcPr/>
          <w:p>
            <w:pPr>
              <w:pStyle w:val="Compact"/>
              <w:jc w:val="left"/>
            </w:pPr>
            <w:r>
              <w:t xml:space="preserve">Personalised dietary plan development incorporating traditional Kyoto cuisine principles (per client, includes 3 follow-up adjustments)</w:t>
            </w:r>
          </w:p>
        </w:tc>
        <w:tc>
          <w:tcPr/>
          <w:p>
            <w:pPr>
              <w:pStyle w:val="Compact"/>
              <w:jc w:val="left"/>
            </w:pPr>
            <w:r>
              <w:t xml:space="preserve">80</w:t>
            </w:r>
          </w:p>
        </w:tc>
        <w:tc>
          <w:tcPr/>
          <w:p>
            <w:pPr>
              <w:pStyle w:val="Compact"/>
              <w:jc w:val="left"/>
            </w:pPr>
            <w:r>
              <w:t xml:space="preserve">client</w:t>
            </w:r>
          </w:p>
        </w:tc>
        <w:tc>
          <w:tcPr/>
          <w:p>
            <w:pPr>
              <w:pStyle w:val="Compact"/>
              <w:jc w:val="left"/>
            </w:pPr>
            <w:r>
              <w:t xml:space="preserve">25,000</w:t>
            </w:r>
          </w:p>
        </w:tc>
        <w:tc>
          <w:tcPr/>
          <w:p>
            <w:pPr>
              <w:pStyle w:val="Compact"/>
              <w:jc w:val="left"/>
            </w:pPr>
            <w:r>
              <w:t xml:space="preserve">2,000,000</w:t>
            </w:r>
          </w:p>
        </w:tc>
      </w:tr>
      <w:tr>
        <w:tc>
          <w:tcPr/>
          <w:p>
            <w:pPr>
              <w:pStyle w:val="Compact"/>
              <w:jc w:val="left"/>
            </w:pPr>
            <w:r>
              <w:t xml:space="preserve">03</w:t>
            </w:r>
          </w:p>
        </w:tc>
        <w:tc>
          <w:tcPr/>
          <w:p>
            <w:pPr>
              <w:pStyle w:val="Compact"/>
              <w:jc w:val="left"/>
            </w:pPr>
            <w:r>
              <w:t xml:space="preserve">Group nutrition education workshops for corporate wellness programmes in Kyoto (per workshop, 2 hours, up to 30 participants)</w:t>
            </w:r>
          </w:p>
        </w:tc>
        <w:tc>
          <w:tcPr/>
          <w:p>
            <w:pPr>
              <w:pStyle w:val="Compact"/>
              <w:jc w:val="left"/>
            </w:pPr>
            <w:r>
              <w:t xml:space="preserve">16</w:t>
            </w:r>
          </w:p>
        </w:tc>
        <w:tc>
          <w:tcPr/>
          <w:p>
            <w:pPr>
              <w:pStyle w:val="Compact"/>
              <w:jc w:val="left"/>
            </w:pPr>
            <w:r>
              <w:t xml:space="preserve">workshop</w:t>
            </w:r>
          </w:p>
        </w:tc>
        <w:tc>
          <w:tcPr/>
          <w:p>
            <w:pPr>
              <w:pStyle w:val="Compact"/>
              <w:jc w:val="left"/>
            </w:pPr>
            <w:r>
              <w:t xml:space="preserve">45,000</w:t>
            </w:r>
          </w:p>
        </w:tc>
        <w:tc>
          <w:tcPr/>
          <w:p>
            <w:pPr>
              <w:pStyle w:val="Compact"/>
              <w:jc w:val="left"/>
            </w:pPr>
            <w:r>
              <w:t xml:space="preserve">720,000</w:t>
            </w:r>
          </w:p>
        </w:tc>
      </w:tr>
      <w:tr>
        <w:tc>
          <w:tcPr/>
          <w:p>
            <w:pPr>
              <w:pStyle w:val="Compact"/>
              <w:jc w:val="left"/>
            </w:pPr>
            <w:r>
              <w:t xml:space="preserve">04</w:t>
            </w:r>
          </w:p>
        </w:tc>
        <w:tc>
          <w:tcPr/>
          <w:p>
            <w:pPr>
              <w:pStyle w:val="Compact"/>
              <w:jc w:val="left"/>
            </w:pPr>
            <w:r>
              <w:t xml:space="preserve">Home-visit dietary counselling for elderly residents in Higashiyama-ku and Fushimi-ku, Kyoto (per visit, 60 minutes)</w:t>
            </w:r>
          </w:p>
        </w:tc>
        <w:tc>
          <w:tcPr/>
          <w:p>
            <w:pPr>
              <w:pStyle w:val="Compact"/>
              <w:jc w:val="left"/>
            </w:pPr>
            <w:r>
              <w:t xml:space="preserve">60</w:t>
            </w:r>
          </w:p>
        </w:tc>
        <w:tc>
          <w:tcPr/>
          <w:p>
            <w:pPr>
              <w:pStyle w:val="Compact"/>
              <w:jc w:val="left"/>
            </w:pPr>
            <w:r>
              <w:t xml:space="preserve">visit</w:t>
            </w:r>
          </w:p>
        </w:tc>
        <w:tc>
          <w:tcPr/>
          <w:p>
            <w:pPr>
              <w:pStyle w:val="Compact"/>
              <w:jc w:val="left"/>
            </w:pPr>
            <w:r>
              <w:t xml:space="preserve">12,000</w:t>
            </w:r>
          </w:p>
        </w:tc>
        <w:tc>
          <w:tcPr/>
          <w:p>
            <w:pPr>
              <w:pStyle w:val="Compact"/>
              <w:jc w:val="left"/>
            </w:pPr>
            <w:r>
              <w:t xml:space="preserve">720,000</w:t>
            </w:r>
          </w:p>
        </w:tc>
      </w:tr>
      <w:tr>
        <w:tc>
          <w:tcPr/>
          <w:p>
            <w:pPr>
              <w:pStyle w:val="Compact"/>
              <w:jc w:val="left"/>
            </w:pPr>
            <w:r>
              <w:t xml:space="preserve">05</w:t>
            </w:r>
          </w:p>
        </w:tc>
        <w:tc>
          <w:tcPr/>
          <w:p>
            <w:pPr>
              <w:pStyle w:val="Compact"/>
              <w:jc w:val="left"/>
            </w:pPr>
            <w:r>
              <w:t xml:space="preserve">Monthly written progress reports and dietary compliance summaries submitted to the Institute's medical director</w:t>
            </w:r>
          </w:p>
        </w:tc>
        <w:tc>
          <w:tcPr/>
          <w:p>
            <w:pPr>
              <w:pStyle w:val="Compact"/>
              <w:jc w:val="left"/>
            </w:pPr>
            <w:r>
              <w:t xml:space="preserve">6</w:t>
            </w:r>
          </w:p>
        </w:tc>
        <w:tc>
          <w:tcPr/>
          <w:p>
            <w:pPr>
              <w:pStyle w:val="Compact"/>
              <w:jc w:val="left"/>
            </w:pPr>
            <w:r>
              <w:t xml:space="preserve">month</w:t>
            </w:r>
          </w:p>
        </w:tc>
        <w:tc>
          <w:tcPr/>
          <w:p>
            <w:pPr>
              <w:pStyle w:val="Compact"/>
              <w:jc w:val="left"/>
            </w:pPr>
            <w:r>
              <w:t xml:space="preserve">35,000</w:t>
            </w:r>
          </w:p>
        </w:tc>
        <w:tc>
          <w:tcPr/>
          <w:p>
            <w:pPr>
              <w:pStyle w:val="Compact"/>
              <w:jc w:val="left"/>
            </w:pPr>
            <w:r>
              <w:t xml:space="preserve">210,000</w:t>
            </w:r>
          </w:p>
        </w:tc>
      </w:tr>
      <w:tr>
        <w:tc>
          <w:tcPr/>
          <w:p>
            <w:pPr>
              <w:pStyle w:val="Compact"/>
              <w:jc w:val="left"/>
            </w:pPr>
            <w:r>
              <w:t xml:space="preserve">06</w:t>
            </w:r>
          </w:p>
        </w:tc>
        <w:tc>
          <w:tcPr/>
          <w:p>
            <w:pPr>
              <w:pStyle w:val="Compact"/>
              <w:jc w:val="left"/>
            </w:pPr>
            <w:r>
              <w:t xml:space="preserve">Emergency dietary consultation hotline availability (24/7 on-call, maximum 8 activations per month)</w:t>
            </w:r>
          </w:p>
        </w:tc>
        <w:tc>
          <w:tcPr/>
          <w:p>
            <w:pPr>
              <w:pStyle w:val="Compact"/>
              <w:jc w:val="left"/>
            </w:pPr>
            <w:r>
              <w:t xml:space="preserve">6</w:t>
            </w:r>
          </w:p>
        </w:tc>
        <w:tc>
          <w:tcPr/>
          <w:p>
            <w:pPr>
              <w:pStyle w:val="Compact"/>
              <w:jc w:val="left"/>
            </w:pPr>
            <w:r>
              <w:t xml:space="preserve">month</w:t>
            </w:r>
          </w:p>
        </w:tc>
        <w:tc>
          <w:tcPr/>
          <w:p>
            <w:pPr>
              <w:pStyle w:val="Compact"/>
              <w:jc w:val="left"/>
            </w:pPr>
            <w:r>
              <w:t xml:space="preserve">20,000</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Provision and calibration of portable nutritional analysis equipment (BIA device, food-frequency questionnaire kits)</w:t>
            </w:r>
          </w:p>
        </w:tc>
        <w:tc>
          <w:tcPr/>
          <w:p>
            <w:pPr>
              <w:pStyle w:val="Compact"/>
              <w:jc w:val="left"/>
            </w:pPr>
            <w:r>
              <w:t xml:space="preserve">1</w:t>
            </w:r>
          </w:p>
        </w:tc>
        <w:tc>
          <w:tcPr/>
          <w:p>
            <w:pPr>
              <w:pStyle w:val="Compact"/>
              <w:jc w:val="left"/>
            </w:pPr>
            <w:r>
              <w:t xml:space="preserve">set</w:t>
            </w:r>
          </w:p>
        </w:tc>
        <w:tc>
          <w:tcPr/>
          <w:p>
            <w:pPr>
              <w:pStyle w:val="Compact"/>
              <w:jc w:val="left"/>
            </w:pPr>
            <w:r>
              <w:t xml:space="preserve">185,000</w:t>
            </w:r>
          </w:p>
        </w:tc>
        <w:tc>
          <w:tcPr/>
          <w:p>
            <w:pPr>
              <w:pStyle w:val="Compact"/>
              <w:jc w:val="left"/>
            </w:pPr>
            <w:r>
              <w:t xml:space="preserve">185,000</w:t>
            </w:r>
          </w:p>
        </w:tc>
      </w:tr>
      <w:tr>
        <w:tc>
          <w:tcPr>
            <w:gridSpan w:val="5"/>
          </w:tcPr>
          <w:p>
            <w:pPr>
              <w:pStyle w:val="Compact"/>
              <w:jc w:val="left"/>
            </w:pPr>
            <w:r>
              <w:rPr>
                <w:bCs/>
                <w:b/>
              </w:rPr>
              <w:t xml:space="preserve">Subtotal</w:t>
            </w:r>
          </w:p>
        </w:tc>
        <w:tc>
          <w:tcPr/>
          <w:p>
            <w:pPr>
              <w:pStyle w:val="Compact"/>
              <w:jc w:val="left"/>
            </w:pPr>
            <w:r>
              <w:rPr>
                <w:bCs/>
                <w:b/>
              </w:rPr>
              <w:t xml:space="preserve">6,115,000</w:t>
            </w:r>
          </w:p>
        </w:tc>
      </w:tr>
      <w:tr>
        <w:tc>
          <w:tcPr>
            <w:gridSpan w:val="5"/>
          </w:tcPr>
          <w:p>
            <w:pPr>
              <w:pStyle w:val="Compact"/>
              <w:jc w:val="left"/>
            </w:pPr>
            <w:r>
              <w:rPr>
                <w:bCs/>
                <w:b/>
              </w:rPr>
              <w:t xml:space="preserve">Consumption Tax (10%)</w:t>
            </w:r>
          </w:p>
        </w:tc>
        <w:tc>
          <w:tcPr/>
          <w:p>
            <w:pPr>
              <w:pStyle w:val="Compact"/>
              <w:jc w:val="left"/>
            </w:pPr>
            <w:r>
              <w:rPr>
                <w:bCs/>
                <w:b/>
              </w:rPr>
              <w:t xml:space="preserve">611,500</w:t>
            </w:r>
          </w:p>
        </w:tc>
      </w:tr>
      <w:tr>
        <w:tc>
          <w:tcPr>
            <w:gridSpan w:val="5"/>
          </w:tcPr>
          <w:p>
            <w:pPr>
              <w:pStyle w:val="Compact"/>
              <w:jc w:val="left"/>
            </w:pPr>
            <w:r>
              <w:rPr>
                <w:bCs/>
                <w:b/>
              </w:rPr>
              <w:t xml:space="preserve">TOTAL AMOUNT DUE (JPY)</w:t>
            </w:r>
          </w:p>
        </w:tc>
        <w:tc>
          <w:tcPr/>
          <w:p>
            <w:pPr>
              <w:pStyle w:val="Compact"/>
              <w:jc w:val="left"/>
            </w:pPr>
            <w:r>
              <w:rPr>
                <w:bCs/>
                <w:b/>
              </w:rPr>
              <w:t xml:space="preserve">6,726,500</w:t>
            </w:r>
          </w:p>
        </w:tc>
      </w:tr>
    </w:tbl>
    <w:bookmarkEnd w:id="22"/>
    <w:bookmarkStart w:id="23" w:name="terms-and-conditions"/>
    <w:p>
      <w:pPr>
        <w:pStyle w:val="Heading2"/>
      </w:pPr>
      <w:r>
        <w:t xml:space="preserve">4. Terms and Conditions</w:t>
      </w:r>
    </w:p>
    <w:p>
      <w:pPr>
        <w:numPr>
          <w:ilvl w:val="0"/>
          <w:numId w:val="1001"/>
        </w:numPr>
        <w:pStyle w:val="Compact"/>
      </w:pPr>
      <w:r>
        <w:rPr>
          <w:bCs/>
          <w:b/>
        </w:rPr>
        <w:t xml:space="preserve">Service Period:</w:t>
      </w:r>
      <w:r>
        <w:t xml:space="preserve"> </w:t>
      </w:r>
      <w:r>
        <w:t xml:space="preserve">The Dietitian shall render all services described in this Purchase Order from 01 July 2025 through 31 December 2025, unless extended by mutual written agreement between the parties.</w:t>
      </w:r>
    </w:p>
    <w:p>
      <w:pPr>
        <w:numPr>
          <w:ilvl w:val="0"/>
          <w:numId w:val="1001"/>
        </w:numPr>
        <w:pStyle w:val="Compact"/>
      </w:pPr>
      <w:r>
        <w:rPr>
          <w:bCs/>
          <w:b/>
        </w:rPr>
        <w:t xml:space="preserve">Professional Standards:</w:t>
      </w:r>
      <w:r>
        <w:t xml:space="preserve"> </w:t>
      </w:r>
      <w:r>
        <w:t xml:space="preserve">The Dietitian shall maintain active registration with the National Institute of Dietetic Practice and shall comply with all regulations governing nutritional practice in Japan Kyoto, including the Act on Securing the Quality, Safety and Efficacy of Pharmaceuticals, Medical Devices, etc. (PMD Act) as it pertains to dietary guidance.</w:t>
      </w:r>
    </w:p>
    <w:p>
      <w:pPr>
        <w:numPr>
          <w:ilvl w:val="0"/>
          <w:numId w:val="1001"/>
        </w:numPr>
        <w:pStyle w:val="Compact"/>
      </w:pPr>
      <w:r>
        <w:rPr>
          <w:bCs/>
          <w:b/>
        </w:rPr>
        <w:t xml:space="preserve">Confidentiality:</w:t>
      </w:r>
      <w:r>
        <w:t xml:space="preserve"> </w:t>
      </w:r>
      <w:r>
        <w:t xml:space="preserve">All client health records, dietary data, and personal information obtained during the course of this engagement shall be treated as strictly confidential in accordance with Japan's Act on the Protection of Personal Information (APPI). The Dietitian shall not disclose any client information to third parties without written consent.</w:t>
      </w:r>
    </w:p>
    <w:p>
      <w:pPr>
        <w:numPr>
          <w:ilvl w:val="0"/>
          <w:numId w:val="1001"/>
        </w:numPr>
        <w:pStyle w:val="Compact"/>
      </w:pPr>
      <w:r>
        <w:rPr>
          <w:bCs/>
          <w:b/>
        </w:rPr>
        <w:t xml:space="preserve">Payment Schedule:</w:t>
      </w:r>
      <w:r>
        <w:t xml:space="preserve"> </w:t>
      </w:r>
      <w:r>
        <w:t xml:space="preserve">Invoices shall be submitted monthly by the 5th of the following month. Payment shall be made via bank transfer to the account specified by the Dietitian within thirty (30) calendar days of the invoice date. Late payments shall incur a penalty of 1.5% per month.</w:t>
      </w:r>
    </w:p>
    <w:p>
      <w:pPr>
        <w:numPr>
          <w:ilvl w:val="0"/>
          <w:numId w:val="1001"/>
        </w:numPr>
        <w:pStyle w:val="Compact"/>
      </w:pPr>
      <w:r>
        <w:rPr>
          <w:bCs/>
          <w:b/>
        </w:rPr>
        <w:t xml:space="preserve">Performance Standards:</w:t>
      </w:r>
      <w:r>
        <w:t xml:space="preserve"> </w:t>
      </w:r>
      <w:r>
        <w:t xml:space="preserve">The Dietitian shall maintain a minimum client satisfaction rating of 4.2 out of 5.0 as measured by quarterly surveys administered by the Institute. Failure to meet this standard for two consecutive quarters shall constitute grounds for termination of this Purchase Order with thirty (30) days' written notice.</w:t>
      </w:r>
    </w:p>
    <w:p>
      <w:pPr>
        <w:numPr>
          <w:ilvl w:val="0"/>
          <w:numId w:val="1001"/>
        </w:numPr>
        <w:pStyle w:val="Compact"/>
      </w:pPr>
      <w:r>
        <w:rPr>
          <w:bCs/>
          <w:b/>
        </w:rPr>
        <w:t xml:space="preserve">Insurance and Liability:</w:t>
      </w:r>
      <w:r>
        <w:t xml:space="preserve"> </w:t>
      </w:r>
      <w:r>
        <w:t xml:space="preserve">The Dietitian shall maintain professional indemnity insurance with a minimum coverage of JPY 50,000,000 per occurrence. A certificate of insurance shall be provided to the Institute prior to the commencement of services.</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termination, the Institute shall pay for all services rendered up to the effective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Japan. Any disputes arising hereunder shall be resolved through arbitration in Kyoto, Japan, in accordance with the rules of the Japan Commercial Arbitration Association.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natural disasters, government mandates, or other events beyond reasonable control, including but not limited to typhoons, earthquakes, or public health emergencies affecting the Japan Kyoto region.</w:t>
      </w:r>
    </w:p>
    <w:bookmarkEnd w:id="23"/>
    <w:bookmarkStart w:id="24" w:name="authorisation-signatures"/>
    <w:p>
      <w:pPr>
        <w:pStyle w:val="Heading2"/>
      </w:pPr>
      <w:r>
        <w:t xml:space="preserve">5. Authorisation &amp; Signatures</w:t>
      </w:r>
    </w:p>
    <w:p>
      <w:pPr>
        <w:pStyle w:val="FirstParagraph"/>
      </w:pPr>
      <w:r>
        <w:t xml:space="preserve">By signing below, both parties acknowledge and agree to all terms, conditions, and service specifications outlined in this Purchase Order for the engagement of Dietitian services in Japan Kyoto.</w:t>
      </w:r>
    </w:p>
    <w:p>
      <w:pPr>
        <w:pStyle w:val="BodyText"/>
      </w:pPr>
      <w:r>
        <w:rPr>
          <w:bCs/>
          <w:b/>
        </w:rPr>
        <w:t xml:space="preserve">For and on behalf of the Issuing Entity:</w:t>
      </w:r>
    </w:p>
    <w:p>
      <w:pPr>
        <w:pStyle w:val="BodyText"/>
      </w:pPr>
      <w:r>
        <w:t xml:space="preserve">Kyoto Wellness &amp; Nutrition Institute</w:t>
      </w:r>
    </w:p>
    <w:p>
      <w:pPr>
        <w:pStyle w:val="BodyText"/>
      </w:pPr>
      <w:r>
        <w:rPr>
          <w:bCs/>
          <w:b/>
        </w:rPr>
        <w:t xml:space="preserve">Dr. Yuki Matsuda</w:t>
      </w:r>
      <w:r>
        <w:br/>
      </w:r>
      <w:r>
        <w:t xml:space="preserve">Director of Procurement &amp; Clinical Services</w:t>
      </w:r>
      <w:r>
        <w:br/>
      </w:r>
      <w:r>
        <w:t xml:space="preserve">Date: _______________</w:t>
      </w:r>
    </w:p>
    <w:p>
      <w:pPr>
        <w:pStyle w:val="BodyText"/>
      </w:pPr>
      <w:r>
        <w:rPr>
          <w:bCs/>
          <w:b/>
        </w:rPr>
        <w:t xml:space="preserve">For and on behalf of the Vendor:</w:t>
      </w:r>
    </w:p>
    <w:p>
      <w:pPr>
        <w:pStyle w:val="BodyText"/>
      </w:pPr>
      <w:r>
        <w:t xml:space="preserve">Tanaka Dietitian Practice</w:t>
      </w:r>
    </w:p>
    <w:p>
      <w:pPr>
        <w:pStyle w:val="BodyText"/>
      </w:pPr>
      <w:r>
        <w:rPr>
          <w:bCs/>
          <w:b/>
        </w:rPr>
        <w:t xml:space="preserve">Haruki Tanaka, R.D.</w:t>
      </w:r>
      <w:r>
        <w:br/>
      </w:r>
      <w:r>
        <w:t xml:space="preserve">Registered Dietitian, NIDP</w:t>
      </w:r>
      <w:r>
        <w:br/>
      </w:r>
      <w:r>
        <w:t xml:space="preserve">Date: _______________</w:t>
      </w:r>
    </w:p>
    <w:p>
      <w:pPr>
        <w:pStyle w:val="BodyText"/>
      </w:pPr>
      <w:r>
        <w:t xml:space="preserve">This Purchase Order (PO-KYO-2025-04782) is a legally binding document governing the engagement of Dietitian professional services within the Japan Kyoto region. All communications regarding this Purchase Order shall be directed to the procurement office of the Kyoto Wellness &amp; Nutrition Institute. Document reference: KYO-WNI/PO/2025/04782. © 2025 Kyoto Wellness &amp; Nutrition Institute.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Japan Kyoto</dc:title>
  <dc:creator/>
  <dc:language>en</dc:language>
  <cp:keywords/>
  <dcterms:created xsi:type="dcterms:W3CDTF">2026-10-10T09:17:38Z</dcterms:created>
  <dcterms:modified xsi:type="dcterms:W3CDTF">2026-10-10T09:17:38Z</dcterms:modified>
</cp:coreProperties>
</file>

<file path=docProps/custom.xml><?xml version="1.0" encoding="utf-8"?>
<Properties xmlns="http://schemas.openxmlformats.org/officeDocument/2006/custom-properties" xmlns:vt="http://schemas.openxmlformats.org/officeDocument/2006/docPropsVTypes"/>
</file>