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Lotus Wellness &amp; Nutrition Centre</w:t>
      </w:r>
    </w:p>
    <w:p>
      <w:pPr>
        <w:pStyle w:val="BodyText"/>
      </w:pPr>
      <w:r>
        <w:t xml:space="preserve">255 Sule Avenue, Kyauktada Township,</w:t>
      </w:r>
      <w:r>
        <w:t xml:space="preserve"> </w:t>
      </w:r>
      <w:r>
        <w:t xml:space="preserve">Myanmar Yangon</w:t>
      </w:r>
      <w:r>
        <w:t xml:space="preserve">, 11181</w:t>
      </w:r>
    </w:p>
    <w:p>
      <w:pPr>
        <w:pStyle w:val="BodyText"/>
      </w:pPr>
      <w:r>
        <w:t xml:space="preserve">Tel: +95-9-795-123-456 | Email: procurement@goldenlotuswellness.mm</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GLW-PO-2025-0047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Myanmar Kyat (MMK)</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U Khin Maung Zeya, Registered</w:t>
      </w:r>
      <w:r>
        <w:t xml:space="preserve"> </w:t>
      </w:r>
      <w:r>
        <w:t xml:space="preserve">Dietitian</w:t>
      </w:r>
    </w:p>
    <w:p>
      <w:pPr>
        <w:pStyle w:val="BodyText"/>
      </w:pPr>
      <w:r>
        <w:rPr>
          <w:bCs/>
          <w:b/>
        </w:rPr>
        <w:t xml:space="preserve">License No.:</w:t>
      </w:r>
      <w:r>
        <w:t xml:space="preserve"> </w:t>
      </w:r>
      <w:r>
        <w:t xml:space="preserve">MY-DT-2019-0834</w:t>
      </w:r>
    </w:p>
    <w:p>
      <w:pPr>
        <w:pStyle w:val="BodyText"/>
      </w:pPr>
      <w:r>
        <w:rPr>
          <w:bCs/>
          <w:b/>
        </w:rPr>
        <w:t xml:space="preserve">Address:</w:t>
      </w:r>
      <w:r>
        <w:t xml:space="preserve"> </w:t>
      </w:r>
      <w:r>
        <w:t xml:space="preserve">88 Anawrahta Road, Insein Township,</w:t>
      </w:r>
      <w:r>
        <w:t xml:space="preserve"> </w:t>
      </w:r>
      <w:r>
        <w:t xml:space="preserve">Myanmar Yangon</w:t>
      </w:r>
      <w:r>
        <w:t xml:space="preserve">, 11181</w:t>
      </w:r>
    </w:p>
    <w:p>
      <w:pPr>
        <w:pStyle w:val="BodyText"/>
      </w:pPr>
      <w:r>
        <w:rPr>
          <w:bCs/>
          <w:b/>
        </w:rPr>
        <w:t xml:space="preserve">Tel:</w:t>
      </w:r>
      <w:r>
        <w:t xml:space="preserve"> </w:t>
      </w:r>
      <w:r>
        <w:t xml:space="preserve">+95-9-456-789-012</w:t>
      </w:r>
    </w:p>
    <w:p>
      <w:pPr>
        <w:pStyle w:val="BodyText"/>
      </w:pPr>
      <w:r>
        <w:rPr>
          <w:bCs/>
          <w:b/>
        </w:rPr>
        <w:t xml:space="preserve">Email:</w:t>
      </w:r>
      <w:r>
        <w:t xml:space="preserve"> </w:t>
      </w:r>
      <w:r>
        <w:t xml:space="preserve">khinmaung.dietitian@gmail.com</w:t>
      </w:r>
    </w:p>
    <w:p>
      <w:pPr>
        <w:pStyle w:val="BodyText"/>
      </w:pPr>
      <w:r>
        <w:rPr>
          <w:bCs/>
          <w:b/>
        </w:rPr>
        <w:t xml:space="preserve">Tax ID:</w:t>
      </w:r>
      <w:r>
        <w:t xml:space="preserve"> </w:t>
      </w:r>
      <w:r>
        <w:t xml:space="preserve">00123456789</w:t>
      </w:r>
    </w:p>
    <w:bookmarkEnd w:id="22"/>
    <w:p>
      <w:pPr>
        <w:pStyle w:val="BodyText"/>
      </w:pPr>
      <w:r>
        <w:t xml:space="preserve">Description of Services – Dietitian Engagement</w:t>
      </w:r>
    </w:p>
    <w:p>
      <w:pPr>
        <w:pStyle w:val="BodyText"/>
      </w:pPr>
      <w:r>
        <w:t xml:space="preserve">This</w:t>
      </w:r>
      <w:r>
        <w:t xml:space="preserve"> </w:t>
      </w:r>
      <w:r>
        <w:t xml:space="preserve">Purchase Order</w:t>
      </w:r>
      <w:r>
        <w:t xml:space="preserve"> </w:t>
      </w:r>
      <w:r>
        <w:t xml:space="preserve">is issued by Golden Lotus Wellness &amp; Nutrition Centre,</w:t>
      </w:r>
      <w:r>
        <w:t xml:space="preserve"> </w:t>
      </w:r>
      <w:r>
        <w:t xml:space="preserve">Myanmar Yangon</w:t>
      </w:r>
      <w:r>
        <w:t xml:space="preserve">, to formally engage the services of a qualified and licensed</w:t>
      </w:r>
      <w:r>
        <w:t xml:space="preserve"> </w:t>
      </w:r>
      <w:r>
        <w:t xml:space="preserve">Dietitian</w:t>
      </w:r>
      <w:r>
        <w:t xml:space="preserve"> </w:t>
      </w:r>
      <w:r>
        <w:t xml:space="preserve">to provide comprehensive nutritional assessment, meal planning, and ongoing dietary counselling for our corporate wellness programme and individual client consultations. The</w:t>
      </w:r>
      <w:r>
        <w:t xml:space="preserve"> </w:t>
      </w:r>
      <w:r>
        <w:t xml:space="preserve">Dietitian</w:t>
      </w:r>
      <w:r>
        <w:t xml:space="preserve"> </w:t>
      </w:r>
      <w:r>
        <w:t xml:space="preserve">shall operate primarily from our facility located in Kyauktada Township,</w:t>
      </w:r>
      <w:r>
        <w:t xml:space="preserve"> </w:t>
      </w:r>
      <w:r>
        <w:t xml:space="preserve">Myanmar Yangon</w:t>
      </w:r>
      <w:r>
        <w:t xml:space="preserve">, and shall adhere to all professional standards set forth by the Myanmar Dietetic Association.</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Initial comprehensive nutritional assessment and body composition analysis for corporate clients (up to 200 employees)</w:t>
            </w:r>
          </w:p>
        </w:tc>
        <w:tc>
          <w:tcPr/>
          <w:p>
            <w:pPr>
              <w:pStyle w:val="Compact"/>
              <w:jc w:val="left"/>
            </w:pPr>
            <w:r>
              <w:t xml:space="preserve">200</w:t>
            </w:r>
          </w:p>
        </w:tc>
        <w:tc>
          <w:tcPr/>
          <w:p>
            <w:pPr>
              <w:pStyle w:val="Compact"/>
              <w:jc w:val="left"/>
            </w:pPr>
            <w:r>
              <w:t xml:space="preserve">Assessments</w:t>
            </w:r>
          </w:p>
        </w:tc>
        <w:tc>
          <w:tcPr/>
          <w:p>
            <w:pPr>
              <w:pStyle w:val="Compact"/>
              <w:jc w:val="left"/>
            </w:pPr>
            <w:r>
              <w:t xml:space="preserve">25,000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Personalised dietary and meal planning tailored to Myanmar Yangon local food culture and seasonal produce availability</w:t>
            </w:r>
          </w:p>
        </w:tc>
        <w:tc>
          <w:tcPr/>
          <w:p>
            <w:pPr>
              <w:pStyle w:val="Compact"/>
              <w:jc w:val="left"/>
            </w:pPr>
            <w:r>
              <w:t xml:space="preserve">200</w:t>
            </w:r>
          </w:p>
        </w:tc>
        <w:tc>
          <w:tcPr/>
          <w:p>
            <w:pPr>
              <w:pStyle w:val="Compact"/>
              <w:jc w:val="left"/>
            </w:pPr>
            <w:r>
              <w:t xml:space="preserve">Plans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3</w:t>
            </w:r>
          </w:p>
        </w:tc>
        <w:tc>
          <w:tcPr/>
          <w:p>
            <w:pPr>
              <w:pStyle w:val="Compact"/>
              <w:jc w:val="left"/>
            </w:pPr>
            <w:r>
              <w:t xml:space="preserve">Weekly group dietary counselling sessions (4 sessions per week, 90 minutes each) conducted at the Myanmar Yangon office</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Monthly progress review and programme adjustment report submitted to management</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Emergency dietary consultation and on-call availability (24/7 coverage for critical client needs in Myanmar Yangon)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Development of a culturally appropriate nutrition education handbook in Burmese and English for distribution in Myanmar Yangon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TOTAL AMOUNT DUE</w:t>
            </w:r>
          </w:p>
        </w:tc>
        <w:tc>
          <w:tcPr/>
          <w:p>
            <w:pPr>
              <w:pStyle w:val="Compact"/>
              <w:jc w:val="left"/>
            </w:pPr>
            <w:r>
              <w:t xml:space="preserve">17,700,000 MMK</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Golden Lotus Wellness &amp; Nutrition Centre and the named</w:t>
      </w:r>
      <w:r>
        <w:t xml:space="preserve"> </w:t>
      </w:r>
      <w:r>
        <w:t xml:space="preserve">Dietitian</w:t>
      </w:r>
      <w:r>
        <w:t xml:space="preserve"> </w:t>
      </w:r>
      <w:r>
        <w:t xml:space="preserve">upon signature by both parties. All services shall be rendered in and around</w:t>
      </w:r>
      <w:r>
        <w:t xml:space="preserve"> </w:t>
      </w:r>
      <w:r>
        <w:t xml:space="preserve">Myanmar Yangon</w:t>
      </w:r>
      <w:r>
        <w:t xml:space="preserve"> </w:t>
      </w:r>
      <w:r>
        <w:t xml:space="preserve">unless otherwise agreed in writing.</w:t>
      </w:r>
    </w:p>
    <w:p>
      <w:pPr>
        <w:numPr>
          <w:ilvl w:val="0"/>
          <w:numId w:val="1001"/>
        </w:numPr>
        <w:pStyle w:val="Compact"/>
      </w:pPr>
      <w:r>
        <w:t xml:space="preserve">The</w:t>
      </w:r>
      <w:r>
        <w:t xml:space="preserve"> </w:t>
      </w:r>
      <w:r>
        <w:t xml:space="preserve">Dietitian</w:t>
      </w:r>
      <w:r>
        <w:t xml:space="preserve"> </w:t>
      </w:r>
      <w:r>
        <w:t xml:space="preserve">shall hold a valid and current professional licence issued by the relevant Myanmar regulatory authority and shall maintain professional indemnity insurance with a minimum coverage of 50,000,000 MMK throughout the duration of this engagement.</w:t>
      </w:r>
    </w:p>
    <w:p>
      <w:pPr>
        <w:numPr>
          <w:ilvl w:val="0"/>
          <w:numId w:val="1001"/>
        </w:numPr>
        <w:pStyle w:val="Compact"/>
      </w:pPr>
      <w:r>
        <w:t xml:space="preserve">All dietary plans and nutritional recommendations provided by the</w:t>
      </w:r>
      <w:r>
        <w:t xml:space="preserve"> </w:t>
      </w:r>
      <w:r>
        <w:t xml:space="preserve">Dietitian</w:t>
      </w:r>
      <w:r>
        <w:t xml:space="preserve"> </w:t>
      </w:r>
      <w:r>
        <w:t xml:space="preserve">shall be culturally sensitive, incorporating traditional Myanmar Yangon cuisine, local market availability, and the dietary preferences of the Burmese population, including considerations for Buddhist dietary practices.</w:t>
      </w:r>
    </w:p>
    <w:p>
      <w:pPr>
        <w:numPr>
          <w:ilvl w:val="0"/>
          <w:numId w:val="1001"/>
        </w:numPr>
        <w:pStyle w:val="Compact"/>
      </w:pPr>
      <w:r>
        <w:t xml:space="preserve">Payment shall be made within thirty (30) calendar days of receipt of a valid invoice from the</w:t>
      </w:r>
      <w:r>
        <w:t xml:space="preserve"> </w:t>
      </w:r>
      <w:r>
        <w:t xml:space="preserve">Dietitian</w:t>
      </w:r>
      <w:r>
        <w:t xml:space="preserve">. Payment shall be processed via bank transfer to the account specified on the invoice. Late payments shall incur an interest charge of 1.5% per month.</w:t>
      </w:r>
    </w:p>
    <w:p>
      <w:pPr>
        <w:numPr>
          <w:ilvl w:val="0"/>
          <w:numId w:val="1001"/>
        </w:numPr>
        <w:pStyle w:val="Compact"/>
      </w:pPr>
      <w:r>
        <w:t xml:space="preserve">The</w:t>
      </w:r>
      <w:r>
        <w:t xml:space="preserve"> </w:t>
      </w:r>
      <w:r>
        <w:t xml:space="preserve">Dietitian</w:t>
      </w:r>
      <w:r>
        <w:t xml:space="preserve"> </w:t>
      </w:r>
      <w:r>
        <w:t xml:space="preserve">shall submit a detailed progress report to the Procurement Department of Golden Lotus Wellness &amp; Nutrition Centre,</w:t>
      </w:r>
      <w:r>
        <w:t xml:space="preserve"> </w:t>
      </w:r>
      <w:r>
        <w:t xml:space="preserve">Myanmar Yangon</w:t>
      </w:r>
      <w:r>
        <w:t xml:space="preserve">, on the last working day of each month. Failure to submit reports for two consecutive months shall constitute grounds for termination of this</w:t>
      </w:r>
      <w:r>
        <w:t xml:space="preserve"> </w:t>
      </w:r>
      <w:r>
        <w:t xml:space="preserve">Purchase Order</w:t>
      </w:r>
      <w:r>
        <w:t xml:space="preserve">.</w:t>
      </w:r>
    </w:p>
    <w:p>
      <w:pPr>
        <w:numPr>
          <w:ilvl w:val="0"/>
          <w:numId w:val="1001"/>
        </w:numPr>
        <w:pStyle w:val="Compact"/>
      </w:pPr>
      <w:r>
        <w:t xml:space="preserve">All client data, health records, and nutritional information collected by the</w:t>
      </w:r>
      <w:r>
        <w:t xml:space="preserve"> </w:t>
      </w:r>
      <w:r>
        <w:t xml:space="preserve">Dietitian</w:t>
      </w:r>
      <w:r>
        <w:t xml:space="preserve"> </w:t>
      </w:r>
      <w:r>
        <w:t xml:space="preserve">during the course of this engagement shall be treated as strictly confidential and shall be handled in accordance with Myanmar data protection regulations. No data shall be shared with third parties without written consent from the client and the Centre.</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of fourteen (14) days. In the event of termination, the</w:t>
      </w:r>
      <w:r>
        <w:t xml:space="preserve"> </w:t>
      </w:r>
      <w:r>
        <w:t xml:space="preserve">Dietitian</w:t>
      </w:r>
      <w:r>
        <w:t xml:space="preserve"> </w:t>
      </w:r>
      <w:r>
        <w:t xml:space="preserve">shall be compensated for all services rendered up to the effective date of termination.</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Myanmar Yangon</w:t>
      </w:r>
      <w:r>
        <w:t xml:space="preserve"> </w:t>
      </w:r>
      <w:r>
        <w:t xml:space="preserve">in accordance with the laws of the Republic of the Union of Myanmar. The courts of</w:t>
      </w:r>
      <w:r>
        <w:t xml:space="preserve"> </w:t>
      </w:r>
      <w:r>
        <w:t xml:space="preserve">Myanmar Yangon</w:t>
      </w:r>
      <w:r>
        <w:t xml:space="preserve"> </w:t>
      </w:r>
      <w:r>
        <w:t xml:space="preserve">shall have exclusive jurisdiction.</w:t>
      </w:r>
    </w:p>
    <w:p>
      <w:pPr>
        <w:numPr>
          <w:ilvl w:val="0"/>
          <w:numId w:val="1001"/>
        </w:numPr>
        <w:pStyle w:val="Compact"/>
      </w:pPr>
      <w:r>
        <w:t xml:space="preserve">The</w:t>
      </w:r>
      <w:r>
        <w:t xml:space="preserve"> </w:t>
      </w:r>
      <w:r>
        <w:t xml:space="preserve">Dietitian</w:t>
      </w:r>
      <w:r>
        <w:t xml:space="preserve"> </w:t>
      </w:r>
      <w:r>
        <w:t xml:space="preserve">shall comply with all applicable health and safety regulations in</w:t>
      </w:r>
      <w:r>
        <w:t xml:space="preserve"> </w:t>
      </w:r>
      <w:r>
        <w:t xml:space="preserve">Myanmar Yangon</w:t>
      </w:r>
      <w:r>
        <w:t xml:space="preserve">, including but not limited to the requirements of the Yangon City Development Committee and the Ministry of Health and Sports of Myanmar.</w:t>
      </w:r>
    </w:p>
    <w:p>
      <w:pPr>
        <w:numPr>
          <w:ilvl w:val="0"/>
          <w:numId w:val="1001"/>
        </w:numPr>
        <w:pStyle w:val="Compact"/>
      </w:pPr>
      <w:r>
        <w:t xml:space="preserve">This</w:t>
      </w:r>
      <w:r>
        <w:t xml:space="preserve"> </w:t>
      </w:r>
      <w:r>
        <w:t xml:space="preserve">Purchase Order</w:t>
      </w:r>
      <w:r>
        <w:t xml:space="preserve"> </w:t>
      </w:r>
      <w:r>
        <w:t xml:space="preserve">is valid for a period of three (3) months from the date of issue. Any extension beyond this period shall require a written amendment signed by both parties.</w:t>
      </w:r>
    </w:p>
    <w:p>
      <w:pPr>
        <w:pStyle w:val="FirstParagraph"/>
      </w:pPr>
      <w:r>
        <w:t xml:space="preserve">Authorisation and Acceptance</w:t>
      </w:r>
    </w:p>
    <w:p>
      <w:pPr>
        <w:pStyle w:val="BodyText"/>
      </w:pPr>
      <w:r>
        <w:rPr>
          <w:bCs/>
          <w:b/>
        </w:rPr>
        <w:t xml:space="preserve">For and on behalf of:</w:t>
      </w:r>
      <w:r>
        <w:br/>
      </w:r>
      <w:r>
        <w:t xml:space="preserve">Golden Lotus Wellness &amp; Nutrition Centre</w:t>
      </w:r>
      <w:r>
        <w:br/>
      </w:r>
      <w:r>
        <w:t xml:space="preserve">Myanmar Yangon</w:t>
      </w:r>
    </w:p>
    <w:p>
      <w:pPr>
        <w:pStyle w:val="BodyText"/>
      </w:pPr>
      <w:r>
        <w:t xml:space="preserve">Dr. Aung Thu Hlaing</w:t>
      </w:r>
      <w:r>
        <w:br/>
      </w:r>
      <w:r>
        <w:t xml:space="preserve">Director of Procurement</w:t>
      </w:r>
      <w:r>
        <w:br/>
      </w:r>
      <w:r>
        <w:t xml:space="preserve">Date: _______________</w:t>
      </w:r>
    </w:p>
    <w:p>
      <w:pPr>
        <w:pStyle w:val="BodyText"/>
      </w:pPr>
      <w:r>
        <w:rPr>
          <w:bCs/>
          <w:b/>
        </w:rPr>
        <w:t xml:space="preserve">Accepted by:</w:t>
      </w:r>
      <w:r>
        <w:br/>
      </w:r>
      <w:r>
        <w:t xml:space="preserve">U Khin Maung Zeya</w:t>
      </w:r>
      <w:r>
        <w:br/>
      </w:r>
      <w:r>
        <w:t xml:space="preserve">Registered</w:t>
      </w:r>
      <w:r>
        <w:t xml:space="preserve"> </w:t>
      </w:r>
      <w:r>
        <w:t xml:space="preserve">Dietitian</w:t>
      </w:r>
    </w:p>
    <w:p>
      <w:pPr>
        <w:pStyle w:val="BodyText"/>
      </w:pPr>
      <w:r>
        <w:t xml:space="preserve">U Khin Maung Zeya</w:t>
      </w:r>
      <w:r>
        <w:br/>
      </w:r>
      <w:r>
        <w:t xml:space="preserve">License No. MY-DT-2019-0834</w:t>
      </w:r>
      <w:r>
        <w:br/>
      </w:r>
      <w:r>
        <w:t xml:space="preserve">Date: _______________</w:t>
      </w:r>
    </w:p>
    <w:p>
      <w:pPr>
        <w:pStyle w:val="BodyText"/>
      </w:pPr>
      <w:r>
        <w:t xml:space="preserve">This</w:t>
      </w:r>
      <w:r>
        <w:t xml:space="preserve"> </w:t>
      </w:r>
      <w:r>
        <w:t xml:space="preserve">Purchase Order</w:t>
      </w:r>
      <w:r>
        <w:t xml:space="preserve"> </w:t>
      </w:r>
      <w:r>
        <w:t xml:space="preserve">(GLW-PO-2025-0047) is issued by Golden Lotus Wellness &amp; Nutrition Centre,</w:t>
      </w:r>
      <w:r>
        <w:t xml:space="preserve"> </w:t>
      </w:r>
      <w:r>
        <w:t xml:space="preserve">Myanmar Yangon</w:t>
      </w:r>
      <w:r>
        <w:t xml:space="preserve">, for the engagement of a professional</w:t>
      </w:r>
      <w:r>
        <w:t xml:space="preserve"> </w:t>
      </w:r>
      <w:r>
        <w:t xml:space="preserve">Dietitian</w:t>
      </w:r>
      <w:r>
        <w:t xml:space="preserve">. This document is valid only when signed and stamped by both parties. Unauthorised reproduction or distribution is prohibited. For queries, contact the Procurement Department at procurement@goldenlotuswellness.mm or visit our office at 255 Sule Avenue, Kyauktada Township,</w:t>
      </w:r>
      <w:r>
        <w:t xml:space="preserve"> </w:t>
      </w:r>
      <w:r>
        <w:t xml:space="preserve">Myanmar Yangon</w:t>
      </w:r>
      <w:r>
        <w:t xml:space="preserve">, 11181.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Myanmar Yangon</dc:title>
  <dc:creator/>
  <dc:language>en</dc:language>
  <cp:keywords/>
  <dcterms:created xsi:type="dcterms:W3CDTF">2026-10-10T06:41:01Z</dcterms:created>
  <dcterms:modified xsi:type="dcterms:W3CDTF">2026-10-10T06:41:01Z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