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PO No: PK-ISB-2025-04782</w:t>
      </w:r>
    </w:p>
    <w:p>
      <w:pPr>
        <w:pStyle w:val="BodyText"/>
      </w:pPr>
      <w:r>
        <w:t xml:space="preserve">Date of Issue: 15 June 2025</w:t>
      </w:r>
    </w:p>
    <w:p>
      <w:pPr>
        <w:pStyle w:val="BodyText"/>
      </w:pPr>
      <w:r>
        <w:t xml:space="preserve">Valid Until: 15 July 2025</w:t>
      </w:r>
    </w:p>
    <w:p>
      <w:pPr>
        <w:pStyle w:val="BodyText"/>
      </w:pPr>
      <w:r>
        <w:t xml:space="preserve">Issued in: Pakistan Islamabad</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Organization:</w:t>
      </w:r>
      <w:r>
        <w:t xml:space="preserve"> </w:t>
      </w:r>
      <w:r>
        <w:t xml:space="preserve">Capital Health &amp; Wellness Centre</w:t>
      </w:r>
    </w:p>
    <w:p>
      <w:pPr>
        <w:pStyle w:val="BodyText"/>
      </w:pPr>
      <w:r>
        <w:rPr>
          <w:bCs/>
          <w:b/>
        </w:rPr>
        <w:t xml:space="preserve">Address:</w:t>
      </w:r>
      <w:r>
        <w:t xml:space="preserve"> </w:t>
      </w:r>
      <w:r>
        <w:t xml:space="preserve">42-B, Blue Area, Jinnah Avenue, Pakistan Islamabad</w:t>
      </w:r>
    </w:p>
    <w:p>
      <w:pPr>
        <w:pStyle w:val="BodyText"/>
      </w:pPr>
      <w:r>
        <w:rPr>
          <w:bCs/>
          <w:b/>
        </w:rPr>
        <w:t xml:space="preserve">Contact Person:</w:t>
      </w:r>
      <w:r>
        <w:t xml:space="preserve"> </w:t>
      </w:r>
      <w:r>
        <w:t xml:space="preserve">Dr. Ayesha Khan, Director of Clinical Services</w:t>
      </w:r>
    </w:p>
    <w:p>
      <w:pPr>
        <w:pStyle w:val="BodyText"/>
      </w:pPr>
      <w:r>
        <w:rPr>
          <w:bCs/>
          <w:b/>
        </w:rPr>
        <w:t xml:space="preserve">Phone:</w:t>
      </w:r>
      <w:r>
        <w:t xml:space="preserve"> </w:t>
      </w:r>
      <w:r>
        <w:t xml:space="preserve">+92-51-227-4589</w:t>
      </w:r>
    </w:p>
    <w:p>
      <w:pPr>
        <w:pStyle w:val="BodyText"/>
      </w:pPr>
      <w:r>
        <w:rPr>
          <w:bCs/>
          <w:b/>
        </w:rPr>
        <w:t xml:space="preserve">Email:</w:t>
      </w:r>
      <w:r>
        <w:t xml:space="preserve"> </w:t>
      </w:r>
      <w:r>
        <w:t xml:space="preserve">procurement@capitalhealth.pk</w:t>
      </w:r>
    </w:p>
    <w:p>
      <w:pPr>
        <w:pStyle w:val="BodyText"/>
      </w:pPr>
      <w:r>
        <w:rPr>
          <w:bCs/>
          <w:b/>
        </w:rPr>
        <w:t xml:space="preserve">NTN:</w:t>
      </w:r>
      <w:r>
        <w:t xml:space="preserve"> </w:t>
      </w:r>
      <w:r>
        <w:t xml:space="preserve">41205873-6</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NutriCare Professional Services (Pvt.) Ltd.</w:t>
      </w:r>
    </w:p>
    <w:p>
      <w:pPr>
        <w:pStyle w:val="BodyText"/>
      </w:pPr>
      <w:r>
        <w:rPr>
          <w:bCs/>
          <w:b/>
        </w:rPr>
        <w:t xml:space="preserve">Address:</w:t>
      </w:r>
      <w:r>
        <w:t xml:space="preserve"> </w:t>
      </w:r>
      <w:r>
        <w:t xml:space="preserve">18, F-7/2, Sector F-7, Pakistan Islamabad</w:t>
      </w:r>
    </w:p>
    <w:p>
      <w:pPr>
        <w:pStyle w:val="BodyText"/>
      </w:pPr>
      <w:r>
        <w:rPr>
          <w:bCs/>
          <w:b/>
        </w:rPr>
        <w:t xml:space="preserve">Contact Person:</w:t>
      </w:r>
      <w:r>
        <w:t xml:space="preserve"> </w:t>
      </w:r>
      <w:r>
        <w:t xml:space="preserve">Ms. Fatima Riaz, Chief Dietitian &amp; Operations Head</w:t>
      </w:r>
    </w:p>
    <w:p>
      <w:pPr>
        <w:pStyle w:val="BodyText"/>
      </w:pPr>
      <w:r>
        <w:rPr>
          <w:bCs/>
          <w:b/>
        </w:rPr>
        <w:t xml:space="preserve">Phone:</w:t>
      </w:r>
      <w:r>
        <w:t xml:space="preserve"> </w:t>
      </w:r>
      <w:r>
        <w:t xml:space="preserve">+92-51-443-7821</w:t>
      </w:r>
    </w:p>
    <w:p>
      <w:pPr>
        <w:pStyle w:val="BodyText"/>
      </w:pPr>
      <w:r>
        <w:rPr>
          <w:bCs/>
          <w:b/>
        </w:rPr>
        <w:t xml:space="preserve">Email:</w:t>
      </w:r>
      <w:r>
        <w:t xml:space="preserve"> </w:t>
      </w:r>
      <w:r>
        <w:t xml:space="preserve">services@nutricare.pk</w:t>
      </w:r>
    </w:p>
    <w:p>
      <w:pPr>
        <w:pStyle w:val="BodyText"/>
      </w:pPr>
      <w:r>
        <w:rPr>
          <w:bCs/>
          <w:b/>
        </w:rPr>
        <w:t xml:space="preserve">NTN:</w:t>
      </w:r>
      <w:r>
        <w:t xml:space="preserve"> </w:t>
      </w:r>
      <w:r>
        <w:t xml:space="preserve">39874521-2</w:t>
      </w:r>
    </w:p>
    <w:bookmarkEnd w:id="22"/>
    <w:bookmarkEnd w:id="23"/>
    <w:bookmarkStart w:id="24" w:name="description-of-purchase-order"/>
    <w:p>
      <w:pPr>
        <w:pStyle w:val="Heading2"/>
      </w:pPr>
      <w:r>
        <w:t xml:space="preserve">2. Description of Purchase Order</w:t>
      </w:r>
    </w:p>
    <w:p>
      <w:pPr>
        <w:pStyle w:val="FirstParagraph"/>
      </w:pPr>
      <w:r>
        <w:t xml:space="preserve">This Purchase Order is issued by Capital Health &amp; Wellness Centre, Pakistan Islamabad, to NutriCare Professional Services (Pvt.) Ltd. for the engagement of a qualified and certified</w:t>
      </w:r>
      <w:r>
        <w:t xml:space="preserve"> </w:t>
      </w:r>
      <w:r>
        <w:t xml:space="preserve">Dietitian</w:t>
      </w:r>
      <w:r>
        <w:t xml:space="preserve"> </w:t>
      </w:r>
      <w:r>
        <w:t xml:space="preserve">to provide comprehensive nutritional counselling, dietary planning, and clinical nutrition support services to patients and clients of the Centre. The</w:t>
      </w:r>
      <w:r>
        <w:t xml:space="preserve"> </w:t>
      </w:r>
      <w:r>
        <w:t xml:space="preserve">Dietitian</w:t>
      </w:r>
      <w:r>
        <w:t xml:space="preserve"> </w:t>
      </w:r>
      <w:r>
        <w:t xml:space="preserve">shall operate within the premises located in Pakistan Islamabad and shall adhere to all professional standards set by the Pakistan Dietetic Association (PDA) and the relevant regulatory authorities of the Islamabad Capital Territory.</w:t>
      </w:r>
    </w:p>
    <w:p>
      <w:pPr>
        <w:pStyle w:val="BodyText"/>
      </w:pPr>
      <w:r>
        <w:t xml:space="preserve">The scope of this Purchase Order encompasses the provision of a full-time</w:t>
      </w:r>
      <w:r>
        <w:t xml:space="preserve"> </w:t>
      </w:r>
      <w:r>
        <w:t xml:space="preserve">Dietitian</w:t>
      </w:r>
      <w:r>
        <w:t xml:space="preserve"> </w:t>
      </w:r>
      <w:r>
        <w:t xml:space="preserve">for a period of twelve (12) months, commencing on 01 July 2025 and concluding on 30 June 2026. The</w:t>
      </w:r>
      <w:r>
        <w:t xml:space="preserve"> </w:t>
      </w:r>
      <w:r>
        <w:t xml:space="preserve">Dietitian</w:t>
      </w:r>
      <w:r>
        <w:t xml:space="preserve"> </w:t>
      </w:r>
      <w:r>
        <w:t xml:space="preserve">shall be responsible for conducting individual dietary assessments, developing personalized nutrition plans, managing group nutrition workshops, and providing ongoing clinical dietetic support to inpatients and outpatients at the Centre in Pakistan Islamabad.</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Full-time certified Dietitian – Monthly Professional Fee (including clinical consultations, dietary assessments, and meal plan development)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Group Nutrition Education Workshops (4 sessions per month for patients in Pakistan Islamabad)</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Specialized Pediatric &amp; Geriatric Dietitian Consultations (additional specialist hours)</w:t>
            </w:r>
          </w:p>
        </w:tc>
        <w:tc>
          <w:tcPr/>
          <w:p>
            <w:pPr>
              <w:pStyle w:val="Compact"/>
              <w:jc w:val="left"/>
            </w:pPr>
            <w:r>
              <w:t xml:space="preserve">240</w:t>
            </w:r>
          </w:p>
        </w:tc>
        <w:tc>
          <w:tcPr/>
          <w:p>
            <w:pPr>
              <w:pStyle w:val="Compact"/>
              <w:jc w:val="left"/>
            </w:pPr>
            <w:r>
              <w:t xml:space="preserve">Hours</w:t>
            </w:r>
          </w:p>
        </w:tc>
        <w:tc>
          <w:tcPr/>
          <w:p>
            <w:pPr>
              <w:pStyle w:val="Compact"/>
              <w:jc w:val="left"/>
            </w:pPr>
            <w:r>
              <w:t xml:space="preserve">3,500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Nutritional Software License &amp; Dietary Analysis Tools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Printed Dietary Guidelines &amp; Patient Education Materials (Pakistan Islamabad edition)</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85</w:t>
            </w:r>
          </w:p>
        </w:tc>
        <w:tc>
          <w:tcPr/>
          <w:p>
            <w:pPr>
              <w:pStyle w:val="Compact"/>
              <w:jc w:val="left"/>
            </w:pPr>
            <w:r>
              <w:t xml:space="preserve">425,000</w:t>
            </w:r>
          </w:p>
        </w:tc>
      </w:tr>
      <w:tr>
        <w:tc>
          <w:tcPr>
            <w:gridSpan w:val="5"/>
          </w:tcPr>
          <w:p>
            <w:pPr>
              <w:pStyle w:val="Compact"/>
              <w:jc w:val="left"/>
            </w:pPr>
            <w:r>
              <w:t xml:space="preserve">Subtotal</w:t>
            </w:r>
          </w:p>
        </w:tc>
        <w:tc>
          <w:tcPr/>
          <w:p>
            <w:pPr>
              <w:pStyle w:val="Compact"/>
              <w:jc w:val="left"/>
            </w:pPr>
            <w:r>
              <w:t xml:space="preserve">4,156,000</w:t>
            </w:r>
          </w:p>
        </w:tc>
      </w:tr>
      <w:tr>
        <w:tc>
          <w:tcPr>
            <w:gridSpan w:val="5"/>
          </w:tcPr>
          <w:p>
            <w:pPr>
              <w:pStyle w:val="Compact"/>
              <w:jc w:val="left"/>
            </w:pPr>
            <w:r>
              <w:t xml:space="preserve">Sales Tax (18% as per Pakistan Islamabad tax regulations)</w:t>
            </w:r>
          </w:p>
        </w:tc>
        <w:tc>
          <w:tcPr/>
          <w:p>
            <w:pPr>
              <w:pStyle w:val="Compact"/>
              <w:jc w:val="left"/>
            </w:pPr>
            <w:r>
              <w:t xml:space="preserve">748,080</w:t>
            </w:r>
          </w:p>
        </w:tc>
      </w:tr>
      <w:tr>
        <w:tc>
          <w:tcPr>
            <w:gridSpan w:val="5"/>
          </w:tcPr>
          <w:p>
            <w:pPr>
              <w:pStyle w:val="Compact"/>
              <w:jc w:val="left"/>
            </w:pPr>
            <w:r>
              <w:rPr>
                <w:bCs/>
                <w:b/>
              </w:rPr>
              <w:t xml:space="preserve">GRAND TOTAL (PKR)</w:t>
            </w:r>
          </w:p>
        </w:tc>
        <w:tc>
          <w:tcPr/>
          <w:p>
            <w:pPr>
              <w:pStyle w:val="Compact"/>
              <w:jc w:val="left"/>
            </w:pPr>
            <w:r>
              <w:rPr>
                <w:bCs/>
                <w:b/>
              </w:rPr>
              <w:t xml:space="preserve">4,904,080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Delivery and Commencement:</w:t>
      </w:r>
      <w:r>
        <w:t xml:space="preserve"> </w:t>
      </w:r>
      <w:r>
        <w:t xml:space="preserve">The</w:t>
      </w:r>
      <w:r>
        <w:t xml:space="preserve"> </w:t>
      </w:r>
      <w:r>
        <w:t xml:space="preserve">Dietitian</w:t>
      </w:r>
      <w:r>
        <w:t xml:space="preserve"> </w:t>
      </w:r>
      <w:r>
        <w:t xml:space="preserve">shall report for duty at the Capital Health &amp; Wellness Centre premises in Pakistan Islamabad no later than 09:00 AM on 01 July 2025. All services under this Purchase Order shall be rendered exclusively at the designated location in Pakistan Islamabad unless otherwise agreed in writing.</w:t>
      </w:r>
    </w:p>
    <w:p>
      <w:pPr>
        <w:numPr>
          <w:ilvl w:val="0"/>
          <w:numId w:val="1001"/>
        </w:numPr>
        <w:pStyle w:val="Compact"/>
      </w:pPr>
      <w:r>
        <w:rPr>
          <w:bCs/>
          <w:b/>
        </w:rPr>
        <w:t xml:space="preserve">Qualification Requirements:</w:t>
      </w:r>
      <w:r>
        <w:t xml:space="preserve"> </w:t>
      </w:r>
      <w:r>
        <w:t xml:space="preserve">The</w:t>
      </w:r>
      <w:r>
        <w:t xml:space="preserve"> </w:t>
      </w:r>
      <w:r>
        <w:t xml:space="preserve">Dietitian</w:t>
      </w:r>
      <w:r>
        <w:t xml:space="preserve"> </w:t>
      </w:r>
      <w:r>
        <w:t xml:space="preserve">engaged under this Purchase Order must hold a minimum of a Bachelor of Science in Nutrition and Dietetics (BSND) from a recognized university in Pakistan, along with a valid professional license issued by the Pakistan Dietetic Association. A Master's degree or higher in Clinical Nutrition is preferred.</w:t>
      </w:r>
    </w:p>
    <w:p>
      <w:pPr>
        <w:numPr>
          <w:ilvl w:val="0"/>
          <w:numId w:val="1001"/>
        </w:numPr>
        <w:pStyle w:val="Compact"/>
      </w:pPr>
      <w:r>
        <w:rPr>
          <w:bCs/>
          <w:b/>
        </w:rPr>
        <w:t xml:space="preserve">Payment Terms:</w:t>
      </w:r>
      <w:r>
        <w:t xml:space="preserve"> </w:t>
      </w:r>
      <w:r>
        <w:t xml:space="preserve">Payment shall be made on a monthly basis within fifteen (15) working days of receipt of the invoice. The first payment shall be due by 15 August 2025. All payments shall be processed via bank transfer to the account designated by NutriCare Professional Services (Pvt.) Ltd. in Pakistan Islamabad.</w:t>
      </w:r>
    </w:p>
    <w:p>
      <w:pPr>
        <w:numPr>
          <w:ilvl w:val="0"/>
          <w:numId w:val="1001"/>
        </w:numPr>
        <w:pStyle w:val="Compact"/>
      </w:pPr>
      <w:r>
        <w:rPr>
          <w:bCs/>
          <w:b/>
        </w:rPr>
        <w:t xml:space="preserve">Performance Standards:</w:t>
      </w:r>
      <w:r>
        <w:t xml:space="preserve"> </w:t>
      </w:r>
      <w:r>
        <w:t xml:space="preserve">The</w:t>
      </w:r>
      <w:r>
        <w:t xml:space="preserve"> </w:t>
      </w:r>
      <w:r>
        <w:t xml:space="preserve">Dietitian</w:t>
      </w:r>
      <w:r>
        <w:t xml:space="preserve"> </w:t>
      </w:r>
      <w:r>
        <w:t xml:space="preserve">shall conduct a minimum of twenty (20) individual patient consultations per week, prepare and update dietary plans within forty-eight (48) hours of assessment, and submit monthly progress reports to the Director of Clinical Services.</w:t>
      </w:r>
    </w:p>
    <w:p>
      <w:pPr>
        <w:numPr>
          <w:ilvl w:val="0"/>
          <w:numId w:val="1001"/>
        </w:numPr>
        <w:pStyle w:val="Compact"/>
      </w:pPr>
      <w:r>
        <w:rPr>
          <w:bCs/>
          <w:b/>
        </w:rPr>
        <w:t xml:space="preserve">Confidentiality:</w:t>
      </w:r>
      <w:r>
        <w:t xml:space="preserve"> </w:t>
      </w:r>
      <w:r>
        <w:t xml:space="preserve">The</w:t>
      </w:r>
      <w:r>
        <w:t xml:space="preserve"> </w:t>
      </w:r>
      <w:r>
        <w:t xml:space="preserve">Dietitian</w:t>
      </w:r>
      <w:r>
        <w:t xml:space="preserve"> </w:t>
      </w:r>
      <w:r>
        <w:t xml:space="preserve">shall maintain strict confidentiality regarding all patient health information in accordance with the Pakistan Personal Data Protection Act and the professional code of ethics of the Pakistan Dietetic Association. All records shall be stored securely at the Pakistan Islamabad facility.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be liable for all services rendered up to the date of termination. The Supplier shall ensure a smooth transition of all patient dietary records to a replacement</w:t>
      </w:r>
      <w:r>
        <w:t xml:space="preserve"> </w:t>
      </w:r>
      <w:r>
        <w:t xml:space="preserve">Dietitian</w:t>
      </w:r>
      <w:r>
        <w:t xml:space="preserve"> </w:t>
      </w:r>
      <w:r>
        <w:t xml:space="preserve">if required.</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Pakistan Islamabad in accordance with the Arbitration Act of Pakistan. The governing law shall be the laws of the Islamic Republic of Pakistan.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Pakistan Islamabad, or public health emergencies.</w:t>
      </w:r>
    </w:p>
    <w:bookmarkEnd w:id="26"/>
    <w:bookmarkStart w:id="27" w:name="acceptance-and-authorization"/>
    <w:p>
      <w:pPr>
        <w:pStyle w:val="Heading2"/>
      </w:pPr>
      <w:r>
        <w:t xml:space="preserve">5. Acceptance and Authorization</w:t>
      </w:r>
    </w:p>
    <w:p>
      <w:pPr>
        <w:pStyle w:val="FirstParagraph"/>
      </w:pPr>
      <w:r>
        <w:t xml:space="preserve">This Purchase Order constitutes a binding agreement between the parties upon signature. By signing below, both parties acknowledge and agree to all terms, conditions, and obligations outlined in this document. The</w:t>
      </w:r>
      <w:r>
        <w:t xml:space="preserve"> </w:t>
      </w:r>
      <w:r>
        <w:t xml:space="preserve">Dietitian</w:t>
      </w:r>
      <w:r>
        <w:t xml:space="preserve"> </w:t>
      </w:r>
      <w:r>
        <w:t xml:space="preserve">services described herein shall be delivered in full compliance with the standards expected in Pakistan Islamabad's healthcare sector.</w:t>
      </w:r>
    </w:p>
    <w:bookmarkEnd w:id="27"/>
    <w:p>
      <w:pPr>
        <w:pStyle w:val="BodyText"/>
      </w:pPr>
      <w:r>
        <w:rPr>
          <w:bCs/>
          <w:b/>
        </w:rPr>
        <w:t xml:space="preserve">For and on behalf of the Purchaser:</w:t>
      </w:r>
    </w:p>
    <w:p>
      <w:pPr>
        <w:pStyle w:val="BodyText"/>
      </w:pPr>
      <w:r>
        <w:t xml:space="preserve">Capital Health &amp; Wellness Centre, Pakistan Islamabad</w:t>
      </w:r>
    </w:p>
    <w:p>
      <w:pPr>
        <w:pStyle w:val="BodyText"/>
      </w:pPr>
      <w:r>
        <w:t xml:space="preserve">Dr. Ayesha Khan</w:t>
      </w:r>
    </w:p>
    <w:p>
      <w:pPr>
        <w:pStyle w:val="BodyText"/>
      </w:pPr>
      <w:r>
        <w:t xml:space="preserve">Director of Clinical Services</w:t>
      </w:r>
    </w:p>
    <w:p>
      <w:pPr>
        <w:pStyle w:val="BodyText"/>
      </w:pPr>
      <w:r>
        <w:t xml:space="preserve">Date: _______________</w:t>
      </w:r>
    </w:p>
    <w:p>
      <w:pPr>
        <w:pStyle w:val="BodyText"/>
      </w:pPr>
      <w:r>
        <w:rPr>
          <w:bCs/>
          <w:b/>
        </w:rPr>
        <w:t xml:space="preserve">For and on behalf of the Supplier:</w:t>
      </w:r>
    </w:p>
    <w:p>
      <w:pPr>
        <w:pStyle w:val="BodyText"/>
      </w:pPr>
      <w:r>
        <w:t xml:space="preserve">NutriCare Professional Services (Pvt.) Ltd., Pakistan Islamabad</w:t>
      </w:r>
    </w:p>
    <w:p>
      <w:pPr>
        <w:pStyle w:val="BodyText"/>
      </w:pPr>
      <w:r>
        <w:t xml:space="preserve">Ms. Fatima Riaz</w:t>
      </w:r>
    </w:p>
    <w:p>
      <w:pPr>
        <w:pStyle w:val="BodyText"/>
      </w:pPr>
      <w:r>
        <w:t xml:space="preserve">Chief Dietitian &amp; Operations Head</w:t>
      </w:r>
    </w:p>
    <w:p>
      <w:pPr>
        <w:pStyle w:val="BodyText"/>
      </w:pPr>
      <w:r>
        <w:t xml:space="preserve">Date: _______________</w:t>
      </w:r>
    </w:p>
    <w:p>
      <w:pPr>
        <w:pStyle w:val="BodyText"/>
      </w:pPr>
      <w:r>
        <w:t xml:space="preserve">This Purchase Order (PO No: PK-ISB-2025-04782) was prepared and issued in Pakistan Islamabad. All references to the Dietitian services herein are governed by the professional regulations of the Pakistan Dietetic Association and applicable federal and Islamabad Capital Territory laws. This document is valid only when signed and stamped by both authorized representatives. For queries regarding this Purchase Order, contact the Procurement Department at Capital Health &amp; Wellness Centre, Blue Area,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Pakistan Islamabad</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