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Dietitian Services — Peru Lima Region</w:t>
      </w:r>
    </w:p>
    <w:p>
      <w:pPr>
        <w:pStyle w:val="BodyText"/>
      </w:pPr>
      <w:r>
        <w:t xml:space="preserve">PO No. PL-2025-04871</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NutriSalud Corporativo S.A.C.</w:t>
      </w:r>
    </w:p>
    <w:p>
      <w:pPr>
        <w:pStyle w:val="BodyText"/>
      </w:pPr>
      <w:r>
        <w:rPr>
          <w:bCs/>
          <w:b/>
        </w:rPr>
        <w:t xml:space="preserve">Address:</w:t>
      </w:r>
      <w:r>
        <w:t xml:space="preserve"> </w:t>
      </w:r>
      <w:r>
        <w:t xml:space="preserve">Av. Javier Prado Este 1250, San Isidro, Peru Lima</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Maria Elena Quispe, Procurement Manager</w:t>
      </w:r>
    </w:p>
    <w:p>
      <w:pPr>
        <w:pStyle w:val="BodyText"/>
      </w:pPr>
      <w:r>
        <w:rPr>
          <w:bCs/>
          <w:b/>
        </w:rPr>
        <w:t xml:space="preserve">Email:</w:t>
      </w:r>
      <w:r>
        <w:t xml:space="preserve"> </w:t>
      </w:r>
      <w:r>
        <w:t xml:space="preserve">compras@nutrisaludcorp.pe</w:t>
      </w:r>
    </w:p>
    <w:bookmarkEnd w:id="21"/>
    <w:bookmarkStart w:id="22" w:name="service-provider-dietitian"/>
    <w:p>
      <w:pPr>
        <w:pStyle w:val="Heading3"/>
      </w:pPr>
      <w:r>
        <w:t xml:space="preserve">Service Provider (Dietitian)</w:t>
      </w:r>
    </w:p>
    <w:p>
      <w:pPr>
        <w:pStyle w:val="FirstParagraph"/>
      </w:pPr>
      <w:r>
        <w:rPr>
          <w:bCs/>
          <w:b/>
        </w:rPr>
        <w:t xml:space="preserve">Name:</w:t>
      </w:r>
      <w:r>
        <w:t xml:space="preserve"> </w:t>
      </w:r>
      <w:r>
        <w:t xml:space="preserve">Lic. Ricardo Fernández Alva, RDN</w:t>
      </w:r>
    </w:p>
    <w:p>
      <w:pPr>
        <w:pStyle w:val="BodyText"/>
      </w:pPr>
      <w:r>
        <w:rPr>
          <w:bCs/>
          <w:b/>
        </w:rPr>
        <w:t xml:space="preserve">Specialty:</w:t>
      </w:r>
      <w:r>
        <w:t xml:space="preserve"> </w:t>
      </w:r>
      <w:r>
        <w:t xml:space="preserve">Clinical Nutrition &amp; Metabolic Health</w:t>
      </w:r>
    </w:p>
    <w:p>
      <w:pPr>
        <w:pStyle w:val="BodyText"/>
      </w:pPr>
      <w:r>
        <w:rPr>
          <w:bCs/>
          <w:b/>
        </w:rPr>
        <w:t xml:space="preserve">Address:</w:t>
      </w:r>
      <w:r>
        <w:t xml:space="preserve"> </w:t>
      </w:r>
      <w:r>
        <w:t xml:space="preserve">Jr. de la Unión 487, Miraflores, Peru Lima</w:t>
      </w:r>
    </w:p>
    <w:p>
      <w:pPr>
        <w:pStyle w:val="BodyText"/>
      </w:pPr>
      <w:r>
        <w:rPr>
          <w:bCs/>
          <w:b/>
        </w:rPr>
        <w:t xml:space="preserve">Professional License:</w:t>
      </w:r>
      <w:r>
        <w:t xml:space="preserve"> </w:t>
      </w:r>
      <w:r>
        <w:t xml:space="preserve">COF-PE-2019-08834</w:t>
      </w:r>
    </w:p>
    <w:p>
      <w:pPr>
        <w:pStyle w:val="BodyText"/>
      </w:pPr>
      <w:r>
        <w:rPr>
          <w:bCs/>
          <w:b/>
        </w:rPr>
        <w:t xml:space="preserve">Contact:</w:t>
      </w:r>
      <w:r>
        <w:t xml:space="preserve"> </w:t>
      </w:r>
      <w:r>
        <w:t xml:space="preserve">+51 987 654 321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January 15, 2025</w:t>
      </w:r>
    </w:p>
    <w:p>
      <w:pPr>
        <w:pStyle w:val="BodyText"/>
      </w:pPr>
      <w:r>
        <w:rPr>
          <w:bCs/>
          <w:b/>
        </w:rPr>
        <w:t xml:space="preserve">Required Service Start:</w:t>
      </w:r>
      <w:r>
        <w:t xml:space="preserve"> </w:t>
      </w:r>
      <w:r>
        <w:t xml:space="preserve">February 3, 2025</w:t>
      </w:r>
    </w:p>
    <w:p>
      <w:pPr>
        <w:pStyle w:val="BodyText"/>
      </w:pPr>
      <w:r>
        <w:rPr>
          <w:bCs/>
          <w:b/>
        </w:rPr>
        <w:t xml:space="preserve">Service Duration:</w:t>
      </w:r>
      <w:r>
        <w:t xml:space="preserve"> </w:t>
      </w:r>
      <w:r>
        <w:t xml:space="preserve">12 months (February 2025 – January 2026)</w:t>
      </w:r>
    </w:p>
    <w:p>
      <w:pPr>
        <w:pStyle w:val="BodyText"/>
      </w:pPr>
      <w:r>
        <w:rPr>
          <w:bCs/>
          <w:b/>
        </w:rPr>
        <w:t xml:space="preserve">Service Location:</w:t>
      </w:r>
      <w:r>
        <w:t xml:space="preserve"> </w:t>
      </w:r>
      <w:r>
        <w:t xml:space="preserve">Peru Lima – Corporate Offices, San Isidro</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(Cuenta Corriente)</w:t>
      </w:r>
    </w:p>
    <w:p>
      <w:pPr>
        <w:pStyle w:val="BodyText"/>
      </w:pPr>
      <w:r>
        <w:rPr>
          <w:bCs/>
          <w:b/>
        </w:rPr>
        <w:t xml:space="preserve">Bank:</w:t>
      </w:r>
      <w:r>
        <w:t xml:space="preserve"> </w:t>
      </w:r>
      <w:r>
        <w:t xml:space="preserve">BCP – Peru Lima Branch</w:t>
      </w:r>
    </w:p>
    <w:p>
      <w:pPr>
        <w:pStyle w:val="BodyText"/>
      </w:pPr>
      <w:r>
        <w:rPr>
          <w:bCs/>
          <w:b/>
        </w:rPr>
        <w:t xml:space="preserve">Account No.:</w:t>
      </w:r>
      <w:r>
        <w:t xml:space="preserve"> </w:t>
      </w:r>
      <w:r>
        <w:t xml:space="preserve">191-12345678-0-19</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Peruvian Sol (PEN / S/)</w:t>
      </w:r>
    </w:p>
    <w:bookmarkEnd w:id="24"/>
    <w:bookmarkStart w:id="26" w:name="X4f3d396f4aab3d222377c7bee50944835c913ee"/>
    <w:p>
      <w:pPr>
        <w:pStyle w:val="Heading2"/>
      </w:pPr>
      <w:r>
        <w:t xml:space="preserve">Line Items – Dietitian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Monthly on-site nutritional assessment and dietary planning for 250 corporate employees at the Peru Lima headquarters. Includes individualized meal plans, body composition analysis, and metabolic screening.</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Bi-weekly group nutrition workshops and educational seminars on healthy eating, weight management, and chronic disease prevention. Conducted in the Peru Lima conference center.</w:t>
            </w:r>
          </w:p>
        </w:tc>
        <w:tc>
          <w:tcPr/>
          <w:p>
            <w:pPr>
              <w:pStyle w:val="Compact"/>
              <w:jc w:val="left"/>
            </w:pPr>
            <w:r>
              <w:t xml:space="preserve">Bi-weekly</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Development and supervision of the corporate cafeteria menu in Peru Lima. Includes weekly menu design, nutritional labeling, allergen management, and vendor coordination with local Peru Lima food suppliers.</w:t>
            </w:r>
          </w:p>
        </w:tc>
        <w:tc>
          <w:tcPr/>
          <w:p>
            <w:pPr>
              <w:pStyle w:val="Compact"/>
              <w:jc w:val="left"/>
            </w:pPr>
            <w:r>
              <w:t xml:space="preserve">Weekly</w:t>
            </w:r>
          </w:p>
        </w:tc>
        <w:tc>
          <w:tcPr/>
          <w:p>
            <w:pPr>
              <w:pStyle w:val="Compact"/>
              <w:jc w:val="left"/>
            </w:pPr>
            <w:r>
              <w:t xml:space="preserve">52</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04</w:t>
            </w:r>
          </w:p>
        </w:tc>
        <w:tc>
          <w:tcPr/>
          <w:p>
            <w:pPr>
              <w:pStyle w:val="Compact"/>
              <w:jc w:val="left"/>
            </w:pPr>
            <w:r>
              <w:t xml:space="preserve">Quarterly health risk assessment reports and dietary intervention progress tracking. Delivered to the Human Resources and Occupational Health departments in Peru Lima.</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Emergency dietary consultation and urgent nutritional intervention for employees with acute medical conditions. Available on-call basis throughout the Peru Lima metropolitan area.</w:t>
            </w:r>
          </w:p>
        </w:tc>
        <w:tc>
          <w:tcPr/>
          <w:p>
            <w:pPr>
              <w:pStyle w:val="Compact"/>
              <w:jc w:val="left"/>
            </w:pPr>
            <w:r>
              <w:t xml:space="preserve">On-call</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Annual comprehensive nutrition audit and strategic dietary policy recommendation report for the following fiscal year. Includes benchmarking against national Peruvian dietary guidelines.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156,200.00</w:t>
            </w:r>
          </w:p>
        </w:tc>
      </w:tr>
      <w:tr>
        <w:tc>
          <w:tcPr/>
          <w:p>
            <w:pPr>
              <w:pStyle w:val="Compact"/>
              <w:jc w:val="left"/>
            </w:pPr>
            <w:r>
              <w:t xml:space="preserve">IGV (18% VAT – Peru)</w:t>
            </w:r>
          </w:p>
        </w:tc>
        <w:tc>
          <w:tcPr/>
          <w:p>
            <w:pPr>
              <w:pStyle w:val="Compact"/>
              <w:jc w:val="right"/>
            </w:pPr>
            <w:r>
              <w:t xml:space="preserve">S/ 28,116.00</w:t>
            </w:r>
          </w:p>
        </w:tc>
      </w:tr>
      <w:tr>
        <w:tc>
          <w:tcPr/>
          <w:p>
            <w:pPr>
              <w:pStyle w:val="Compact"/>
              <w:jc w:val="left"/>
            </w:pPr>
            <w:r>
              <w:t xml:space="preserve">Grand Total</w:t>
            </w:r>
          </w:p>
        </w:tc>
        <w:tc>
          <w:tcPr/>
          <w:p>
            <w:pPr>
              <w:pStyle w:val="Compact"/>
              <w:jc w:val="right"/>
            </w:pPr>
            <w:r>
              <w:t xml:space="preserve">S/ 184,316.00</w:t>
            </w:r>
          </w:p>
        </w:tc>
      </w:tr>
    </w:tbl>
    <w:bookmarkStart w:id="25" w:name="X2ac8da86edfafd8220f0be678022333b14e1466"/>
    <w:p>
      <w:pPr>
        <w:pStyle w:val="Heading3"/>
      </w:pPr>
      <w:r>
        <w:t xml:space="preserve">Terms and Conditions – Purchase Order for Dietitian Services in Peru Lima</w:t>
      </w:r>
    </w:p>
    <w:p>
      <w:pPr>
        <w:numPr>
          <w:ilvl w:val="0"/>
          <w:numId w:val="1001"/>
        </w:numPr>
        <w:pStyle w:val="Compact"/>
      </w:pPr>
      <w:r>
        <w:t xml:space="preserve">This Purchase Order is issued in accordance with the commercial regulations of the Republic of Peru and applies exclusively to professional Dietitian services rendered within the Peru Lima metropolitan area.</w:t>
      </w:r>
    </w:p>
    <w:p>
      <w:pPr>
        <w:numPr>
          <w:ilvl w:val="0"/>
          <w:numId w:val="1001"/>
        </w:numPr>
        <w:pStyle w:val="Compact"/>
      </w:pPr>
      <w:r>
        <w:t xml:space="preserve">The Dietitian shall maintain valid professional registration with the Colegio de Nutricionistas del Perú and shall present proof of licensure upon request at any time during the contract period.</w:t>
      </w:r>
    </w:p>
    <w:p>
      <w:pPr>
        <w:numPr>
          <w:ilvl w:val="0"/>
          <w:numId w:val="1001"/>
        </w:numPr>
        <w:pStyle w:val="Compact"/>
      </w:pPr>
      <w:r>
        <w:t xml:space="preserve">All services described in this Purchase Order shall be performed at the designated Peru Lima office locations unless otherwise agreed in writing by both parties.</w:t>
      </w:r>
    </w:p>
    <w:p>
      <w:pPr>
        <w:numPr>
          <w:ilvl w:val="0"/>
          <w:numId w:val="1001"/>
        </w:numPr>
        <w:pStyle w:val="Compact"/>
      </w:pPr>
      <w:r>
        <w:t xml:space="preserve">The Dietitian is responsible for providing all necessary nutritional assessment tools, dietary software, and educational materials required to fulfill the obligations outlined in this Purchase Order.</w:t>
      </w:r>
    </w:p>
    <w:p>
      <w:pPr>
        <w:numPr>
          <w:ilvl w:val="0"/>
          <w:numId w:val="1001"/>
        </w:numPr>
        <w:pStyle w:val="Compact"/>
      </w:pPr>
      <w:r>
        <w:t xml:space="preserve">Confidentiality: All employee health data, dietary records, and nutritional information collected during the provision of Dietitian services in Peru Lima shall be treated as strictly confidential in compliance with Peru's Personal Data Protection Law (Ley N° 29733).</w:t>
      </w:r>
    </w:p>
    <w:p>
      <w:pPr>
        <w:numPr>
          <w:ilvl w:val="0"/>
          <w:numId w:val="1001"/>
        </w:numPr>
        <w:pStyle w:val="Compact"/>
      </w:pPr>
      <w:r>
        <w:t xml:space="preserve">Payment shall be processed within thirty (30) calendar days of receipt of a valid invoice. Late payments shall accrue interest at the rate established by the Banco Central de Reserva del Perú.</w:t>
      </w:r>
    </w:p>
    <w:p>
      <w:pPr>
        <w:numPr>
          <w:ilvl w:val="0"/>
          <w:numId w:val="1001"/>
        </w:numPr>
        <w:pStyle w:val="Compact"/>
      </w:pPr>
      <w:r>
        <w:t xml:space="preserve">Either party may terminate this Purchase Order with thirty (30) days written notice. In the event of termination, the Dietitian shall be compensated for all services rendered up to the effective date of termination.</w:t>
      </w:r>
    </w:p>
    <w:p>
      <w:pPr>
        <w:numPr>
          <w:ilvl w:val="0"/>
          <w:numId w:val="1001"/>
        </w:numPr>
        <w:pStyle w:val="Compact"/>
      </w:pPr>
      <w:r>
        <w:t xml:space="preserve">This Purchase Order shall be governed by and construed in accordance with the laws of Peru. Any disputes arising from this Purchase Order regarding Dietitian services in Peru Lima shall be resolved through the competent courts of the Lima judicial district.</w:t>
      </w:r>
    </w:p>
    <w:p>
      <w:pPr>
        <w:numPr>
          <w:ilvl w:val="0"/>
          <w:numId w:val="1001"/>
        </w:numPr>
        <w:pStyle w:val="Compact"/>
      </w:pPr>
      <w:r>
        <w:t xml:space="preserve">The Dietitian shall comply with all applicable Peruvian food safety regulations, occupational health standards, and corporate wellness policies in effect in Peru Lima throughout the service period.</w:t>
      </w:r>
    </w:p>
    <w:bookmarkEnd w:id="25"/>
    <w:p>
      <w:pPr>
        <w:pStyle w:val="FirstParagraph"/>
      </w:pPr>
      <w:r>
        <w:rPr>
          <w:bCs/>
          <w:b/>
        </w:rPr>
        <w:t xml:space="preserve">Authorized by (Purchasing Entity):</w:t>
      </w:r>
    </w:p>
    <w:p>
      <w:pPr>
        <w:pStyle w:val="BodyText"/>
      </w:pPr>
      <w:r>
        <w:t xml:space="preserve">Maria Elena Quispe</w:t>
      </w:r>
    </w:p>
    <w:p>
      <w:pPr>
        <w:pStyle w:val="BodyText"/>
      </w:pPr>
      <w:r>
        <w:t xml:space="preserve">Procurement Manager, NutriSalud Corporativo S.A.C.</w:t>
      </w:r>
    </w:p>
    <w:p>
      <w:pPr>
        <w:pStyle w:val="BodyText"/>
      </w:pPr>
      <w:r>
        <w:t xml:space="preserve">Date: _______________</w:t>
      </w:r>
    </w:p>
    <w:p>
      <w:pPr>
        <w:pStyle w:val="BodyText"/>
      </w:pPr>
      <w:r>
        <w:rPr>
          <w:bCs/>
          <w:b/>
        </w:rPr>
        <w:t xml:space="preserve">Accepted by (Dietitian / Service Provider):</w:t>
      </w:r>
    </w:p>
    <w:p>
      <w:pPr>
        <w:pStyle w:val="BodyText"/>
      </w:pPr>
      <w:r>
        <w:t xml:space="preserve">Lic. Ricardo Fernández Alva, RDN</w:t>
      </w:r>
    </w:p>
    <w:p>
      <w:pPr>
        <w:pStyle w:val="BodyText"/>
      </w:pPr>
      <w:r>
        <w:t xml:space="preserve">Clinical Dietitian – Peru Lima</w:t>
      </w:r>
    </w:p>
    <w:p>
      <w:pPr>
        <w:pStyle w:val="BodyText"/>
      </w:pPr>
      <w:r>
        <w:t xml:space="preserve">Date: _______________</w:t>
      </w:r>
    </w:p>
    <w:p>
      <w:pPr>
        <w:pStyle w:val="BodyText"/>
      </w:pPr>
      <w:r>
        <w:t xml:space="preserve">This Purchase Order (PO No. PL-2025-04871) is a binding commercial document for the procurement of professional Dietitian services in Peru Lima. It is valid for a period of twelve (12) months from the date of execution. For any amendments or clarifications, please contact the Procurement Department at NutriSalud Corporativo S.A.C., Peru Lima.</w:t>
      </w:r>
    </w:p>
    <w:p>
      <w:pPr>
        <w:pStyle w:val="BodyText"/>
      </w:pPr>
      <w:r>
        <w:t xml:space="preserve">Document generated on January 15, 2025 | Page 1 of 1 |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Peru Lima</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