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Professional Dietitian Services — Saudi Arabia Jeddah</w:t>
      </w:r>
    </w:p>
    <w:p>
      <w:pPr>
        <w:pStyle w:val="BodyText"/>
      </w:pPr>
      <w:r>
        <w:t xml:space="preserve">Document Reference: PO-JED-2025-04782</w:t>
      </w:r>
    </w:p>
    <w:bookmarkEnd w:id="20"/>
    <w:p>
      <w:pPr>
        <w:pStyle w:val="BodyText"/>
      </w:pPr>
      <w:r>
        <w:rPr>
          <w:bCs/>
          <w:b/>
        </w:rPr>
        <w:t xml:space="preserve">Purchase Order No.:</w:t>
      </w:r>
      <w:r>
        <w:t xml:space="preserve"> </w:t>
      </w:r>
      <w:r>
        <w:t xml:space="preserve">PO-JED-2025-04782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Service Location:</w:t>
      </w:r>
      <w:r>
        <w:t xml:space="preserve"> </w:t>
      </w:r>
      <w:r>
        <w:t xml:space="preserve">Jeddah, Saudi Arabia</w:t>
      </w:r>
    </w:p>
    <w:p>
      <w:pPr>
        <w:pStyle w:val="BodyText"/>
      </w:pPr>
      <w:r>
        <w:rPr>
          <w:bCs/>
          <w:b/>
        </w:rPr>
        <w:t xml:space="preserve">Currency:</w:t>
      </w:r>
      <w:r>
        <w:t xml:space="preserve"> </w:t>
      </w:r>
      <w:r>
        <w:t xml:space="preserve">Saudi Riyal (SAR)</w:t>
      </w:r>
    </w:p>
    <w:p>
      <w:pPr>
        <w:pStyle w:val="BodyText"/>
      </w:pPr>
      <w:r>
        <w:rPr>
          <w:bCs/>
          <w:b/>
        </w:rPr>
        <w:t xml:space="preserve">Payment Terms:</w:t>
      </w:r>
      <w:r>
        <w:t xml:space="preserve"> </w:t>
      </w:r>
      <w:r>
        <w:t xml:space="preserve">Net 30 Days</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Al-Shifa Wellness Group LLC</w:t>
      </w:r>
    </w:p>
    <w:p>
      <w:pPr>
        <w:pStyle w:val="BodyText"/>
      </w:pPr>
      <w:r>
        <w:rPr>
          <w:bCs/>
          <w:b/>
        </w:rPr>
        <w:t xml:space="preserve">Address:</w:t>
      </w:r>
      <w:r>
        <w:t xml:space="preserve"> </w:t>
      </w:r>
      <w:r>
        <w:t xml:space="preserve">King Fahd Road, Al Rawdah District, Jeddah 23436, Saudi Arabia</w:t>
      </w:r>
    </w:p>
    <w:p>
      <w:pPr>
        <w:pStyle w:val="BodyText"/>
      </w:pPr>
      <w:r>
        <w:rPr>
          <w:bCs/>
          <w:b/>
        </w:rPr>
        <w:t xml:space="preserve">CR Number:</w:t>
      </w:r>
      <w:r>
        <w:t xml:space="preserve"> </w:t>
      </w:r>
      <w:r>
        <w:t xml:space="preserve">1010456789</w:t>
      </w:r>
    </w:p>
    <w:p>
      <w:pPr>
        <w:pStyle w:val="BodyText"/>
      </w:pPr>
      <w:r>
        <w:rPr>
          <w:bCs/>
          <w:b/>
        </w:rPr>
        <w:t xml:space="preserve">VAT Number:</w:t>
      </w:r>
      <w:r>
        <w:t xml:space="preserve"> </w:t>
      </w:r>
      <w:r>
        <w:t xml:space="preserve">310123456700003</w:t>
      </w:r>
    </w:p>
    <w:p>
      <w:pPr>
        <w:pStyle w:val="BodyText"/>
      </w:pPr>
      <w:r>
        <w:rPr>
          <w:bCs/>
          <w:b/>
        </w:rPr>
        <w:t xml:space="preserve">Contact:</w:t>
      </w:r>
      <w:r>
        <w:t xml:space="preserve"> </w:t>
      </w:r>
      <w:r>
        <w:t xml:space="preserve">Mr. Khalid Al-Otaibi, Procurement Manager</w:t>
      </w:r>
    </w:p>
    <w:p>
      <w:pPr>
        <w:pStyle w:val="BodyText"/>
      </w:pPr>
      <w:r>
        <w:rPr>
          <w:bCs/>
          <w:b/>
        </w:rPr>
        <w:t xml:space="preserve">Email:</w:t>
      </w:r>
      <w:r>
        <w:t xml:space="preserve"> </w:t>
      </w:r>
      <w:r>
        <w:t xml:space="preserve">procurement@alshifawellness.sa</w:t>
      </w:r>
    </w:p>
    <w:p>
      <w:pPr>
        <w:pStyle w:val="BodyText"/>
      </w:pPr>
      <w:r>
        <w:rPr>
          <w:bCs/>
          <w:b/>
        </w:rPr>
        <w:t xml:space="preserve">Phone:</w:t>
      </w:r>
      <w:r>
        <w:t xml:space="preserve"> </w:t>
      </w:r>
      <w:r>
        <w:t xml:space="preserve">+966 12 654 3210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NutriCare Professional Services Co.</w:t>
      </w:r>
    </w:p>
    <w:p>
      <w:pPr>
        <w:pStyle w:val="BodyText"/>
      </w:pPr>
      <w:r>
        <w:rPr>
          <w:bCs/>
          <w:b/>
        </w:rPr>
        <w:t xml:space="preserve">Address:</w:t>
      </w:r>
      <w:r>
        <w:t xml:space="preserve"> </w:t>
      </w:r>
      <w:r>
        <w:t xml:space="preserve">Prince Sultan Bin Abdulaziz Road, Al Shati District, Jeddah 23812, Saudi Arabia</w:t>
      </w:r>
    </w:p>
    <w:p>
      <w:pPr>
        <w:pStyle w:val="BodyText"/>
      </w:pPr>
      <w:r>
        <w:rPr>
          <w:bCs/>
          <w:b/>
        </w:rPr>
        <w:t xml:space="preserve">CR Number:</w:t>
      </w:r>
      <w:r>
        <w:t xml:space="preserve"> </w:t>
      </w:r>
      <w:r>
        <w:t xml:space="preserve">1010987654</w:t>
      </w:r>
    </w:p>
    <w:p>
      <w:pPr>
        <w:pStyle w:val="BodyText"/>
      </w:pPr>
      <w:r>
        <w:rPr>
          <w:bCs/>
          <w:b/>
        </w:rPr>
        <w:t xml:space="preserve">VAT Number:</w:t>
      </w:r>
      <w:r>
        <w:t xml:space="preserve"> </w:t>
      </w:r>
      <w:r>
        <w:t xml:space="preserve">310987654300003</w:t>
      </w:r>
    </w:p>
    <w:p>
      <w:pPr>
        <w:pStyle w:val="BodyText"/>
      </w:pPr>
      <w:r>
        <w:rPr>
          <w:bCs/>
          <w:b/>
        </w:rPr>
        <w:t xml:space="preserve">Contact:</w:t>
      </w:r>
      <w:r>
        <w:t xml:space="preserve"> </w:t>
      </w:r>
      <w:r>
        <w:t xml:space="preserve">Dr. Sarah Al-Harbi, Lead Dietitian &amp; Director</w:t>
      </w:r>
    </w:p>
    <w:p>
      <w:pPr>
        <w:pStyle w:val="BodyText"/>
      </w:pPr>
      <w:r>
        <w:rPr>
          <w:bCs/>
          <w:b/>
        </w:rPr>
        <w:t xml:space="preserve">Email:</w:t>
      </w:r>
      <w:r>
        <w:t xml:space="preserve"> </w:t>
      </w:r>
      <w:r>
        <w:t xml:space="preserve">info@nutricare-jeddah.sa</w:t>
      </w:r>
    </w:p>
    <w:p>
      <w:pPr>
        <w:pStyle w:val="BodyText"/>
      </w:pPr>
      <w:r>
        <w:rPr>
          <w:bCs/>
          <w:b/>
        </w:rPr>
        <w:t xml:space="preserve">Phone:</w:t>
      </w:r>
      <w:r>
        <w:t xml:space="preserve"> </w:t>
      </w:r>
      <w:r>
        <w:t xml:space="preserve">+966 12 345 6789</w:t>
      </w:r>
    </w:p>
    <w:bookmarkEnd w:id="22"/>
    <w:p>
      <w:pPr>
        <w:pStyle w:val="BodyText"/>
      </w:pPr>
      <w:r>
        <w:t xml:space="preserve">2. DESCRIPTION OF SERVICES — DIETITIAN ENGAGEMENT</w:t>
      </w:r>
    </w:p>
    <w:p>
      <w:pPr>
        <w:pStyle w:val="BodyText"/>
      </w:pPr>
      <w:r>
        <w:t xml:space="preserve">This</w:t>
      </w:r>
      <w:r>
        <w:t xml:space="preserve"> </w:t>
      </w:r>
      <w:r>
        <w:t xml:space="preserve">Purchase Order</w:t>
      </w:r>
      <w:r>
        <w:t xml:space="preserve"> </w:t>
      </w:r>
      <w:r>
        <w:t xml:space="preserve">is issued by Al-Shifa Wellness Group LLC to formally engage the services of a certified</w:t>
      </w:r>
      <w:r>
        <w:t xml:space="preserve"> </w:t>
      </w:r>
      <w:r>
        <w:t xml:space="preserve">Dietitian</w:t>
      </w:r>
      <w:r>
        <w:t xml:space="preserve"> </w:t>
      </w:r>
      <w:r>
        <w:t xml:space="preserve">and associated nutritional support team provided by NutriCare Professional Services Co. The engagement is specifically scoped for delivery within the city of</w:t>
      </w:r>
      <w:r>
        <w:t xml:space="preserve"> </w:t>
      </w:r>
      <w:r>
        <w:t xml:space="preserve">Saudi Arabia Jeddah</w:t>
      </w:r>
      <w:r>
        <w:t xml:space="preserve">, covering all operational sites of the Buyer located in the Al Rawdah, Al Shati, and Al Zahra districts. The</w:t>
      </w:r>
      <w:r>
        <w:t xml:space="preserve"> </w:t>
      </w:r>
      <w:r>
        <w:t xml:space="preserve">Dietitian</w:t>
      </w:r>
      <w:r>
        <w:t xml:space="preserve"> </w:t>
      </w:r>
      <w:r>
        <w:t xml:space="preserve">shall provide comprehensive nutritional assessment, meal planning, dietary counseling, and ongoing monitoring services to a cohort of 120 corporate employees and their immediate family members as part of the Buyer's annual wellness program.</w:t>
      </w:r>
    </w:p>
    <w:p>
      <w:pPr>
        <w:pStyle w:val="BodyText"/>
      </w:pPr>
      <w:r>
        <w:t xml:space="preserve">3. LINE ITEMS &amp;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comprehensive nutritional assessment and body composition analysis by a licensed Dietitian</w:t>
            </w:r>
          </w:p>
        </w:tc>
        <w:tc>
          <w:tcPr/>
          <w:p>
            <w:pPr>
              <w:pStyle w:val="Compact"/>
              <w:jc w:val="left"/>
            </w:pPr>
            <w:r>
              <w:t xml:space="preserve">120</w:t>
            </w:r>
          </w:p>
        </w:tc>
        <w:tc>
          <w:tcPr/>
          <w:p>
            <w:pPr>
              <w:pStyle w:val="Compact"/>
              <w:jc w:val="left"/>
            </w:pPr>
            <w:r>
              <w:t xml:space="preserve">Persons</w:t>
            </w:r>
          </w:p>
        </w:tc>
        <w:tc>
          <w:tcPr/>
          <w:p>
            <w:pPr>
              <w:pStyle w:val="Compact"/>
              <w:jc w:val="left"/>
            </w:pPr>
            <w:r>
              <w:t xml:space="preserve">350.00</w:t>
            </w:r>
          </w:p>
        </w:tc>
        <w:tc>
          <w:tcPr/>
          <w:p>
            <w:pPr>
              <w:pStyle w:val="Compact"/>
              <w:jc w:val="left"/>
            </w:pPr>
            <w:r>
              <w:t xml:space="preserve">42,000.00</w:t>
            </w:r>
          </w:p>
        </w:tc>
        <w:tc>
          <w:tcPr/>
          <w:p>
            <w:pPr>
              <w:pStyle w:val="Compact"/>
              <w:jc w:val="left"/>
            </w:pPr>
            <w:r>
              <w:t xml:space="preserve">Month 1</w:t>
            </w:r>
          </w:p>
        </w:tc>
      </w:tr>
      <w:tr>
        <w:tc>
          <w:tcPr/>
          <w:p>
            <w:pPr>
              <w:pStyle w:val="Compact"/>
              <w:jc w:val="left"/>
            </w:pPr>
            <w:r>
              <w:t xml:space="preserve">2</w:t>
            </w:r>
          </w:p>
        </w:tc>
        <w:tc>
          <w:tcPr/>
          <w:p>
            <w:pPr>
              <w:pStyle w:val="Compact"/>
              <w:jc w:val="left"/>
            </w:pPr>
            <w:r>
              <w:t xml:space="preserve">Personalized dietary plan development (Arabic and English) including culturally appropriate Saudi meal recommendations</w:t>
            </w:r>
          </w:p>
        </w:tc>
        <w:tc>
          <w:tcPr/>
          <w:p>
            <w:pPr>
              <w:pStyle w:val="Compact"/>
              <w:jc w:val="left"/>
            </w:pPr>
            <w:r>
              <w:t xml:space="preserve">120</w:t>
            </w:r>
          </w:p>
        </w:tc>
        <w:tc>
          <w:tcPr/>
          <w:p>
            <w:pPr>
              <w:pStyle w:val="Compact"/>
              <w:jc w:val="left"/>
            </w:pPr>
            <w:r>
              <w:t xml:space="preserve">Plans</w:t>
            </w:r>
          </w:p>
        </w:tc>
        <w:tc>
          <w:tcPr/>
          <w:p>
            <w:pPr>
              <w:pStyle w:val="Compact"/>
              <w:jc w:val="left"/>
            </w:pPr>
            <w:r>
              <w:t xml:space="preserve">500.00</w:t>
            </w:r>
          </w:p>
        </w:tc>
        <w:tc>
          <w:tcPr/>
          <w:p>
            <w:pPr>
              <w:pStyle w:val="Compact"/>
              <w:jc w:val="left"/>
            </w:pPr>
            <w:r>
              <w:t xml:space="preserve">60,000.00</w:t>
            </w:r>
          </w:p>
        </w:tc>
        <w:tc>
          <w:tcPr/>
          <w:p>
            <w:pPr>
              <w:pStyle w:val="Compact"/>
              <w:jc w:val="left"/>
            </w:pPr>
            <w:r>
              <w:t xml:space="preserve">Month 1-2</w:t>
            </w:r>
          </w:p>
        </w:tc>
      </w:tr>
      <w:tr>
        <w:tc>
          <w:tcPr/>
          <w:p>
            <w:pPr>
              <w:pStyle w:val="Compact"/>
              <w:jc w:val="left"/>
            </w:pPr>
            <w:r>
              <w:t xml:space="preserve">3</w:t>
            </w:r>
          </w:p>
        </w:tc>
        <w:tc>
          <w:tcPr/>
          <w:p>
            <w:pPr>
              <w:pStyle w:val="Compact"/>
              <w:jc w:val="left"/>
            </w:pPr>
            <w:r>
              <w:t xml:space="preserve">Monthly follow-up consultations with the Dietitian (in-person at Jeddah office or telehealth)</w:t>
            </w:r>
          </w:p>
        </w:tc>
        <w:tc>
          <w:tcPr/>
          <w:p>
            <w:pPr>
              <w:pStyle w:val="Compact"/>
              <w:jc w:val="left"/>
            </w:pPr>
            <w:r>
              <w:t xml:space="preserve">360</w:t>
            </w:r>
          </w:p>
        </w:tc>
        <w:tc>
          <w:tcPr/>
          <w:p>
            <w:pPr>
              <w:pStyle w:val="Compact"/>
              <w:jc w:val="left"/>
            </w:pPr>
            <w:r>
              <w:t xml:space="preserve">Sessions</w:t>
            </w:r>
          </w:p>
        </w:tc>
        <w:tc>
          <w:tcPr/>
          <w:p>
            <w:pPr>
              <w:pStyle w:val="Compact"/>
              <w:jc w:val="left"/>
            </w:pPr>
            <w:r>
              <w:t xml:space="preserve">200.00</w:t>
            </w:r>
          </w:p>
        </w:tc>
        <w:tc>
          <w:tcPr/>
          <w:p>
            <w:pPr>
              <w:pStyle w:val="Compact"/>
              <w:jc w:val="left"/>
            </w:pPr>
            <w:r>
              <w:t xml:space="preserve">72,000.00</w:t>
            </w:r>
          </w:p>
        </w:tc>
        <w:tc>
          <w:tcPr/>
          <w:p>
            <w:pPr>
              <w:pStyle w:val="Compact"/>
              <w:jc w:val="left"/>
            </w:pPr>
            <w:r>
              <w:t xml:space="preserve">Months 2-4</w:t>
            </w:r>
          </w:p>
        </w:tc>
      </w:tr>
      <w:tr>
        <w:tc>
          <w:tcPr/>
          <w:p>
            <w:pPr>
              <w:pStyle w:val="Compact"/>
              <w:jc w:val="left"/>
            </w:pPr>
            <w:r>
              <w:t xml:space="preserve">4</w:t>
            </w:r>
          </w:p>
        </w:tc>
        <w:tc>
          <w:tcPr/>
          <w:p>
            <w:pPr>
              <w:pStyle w:val="Compact"/>
              <w:jc w:val="left"/>
            </w:pPr>
            <w:r>
              <w:t xml:space="preserve">Group nutrition workshops (4 sessions per month) delivered by the Dietitian team at Buyer's Jeddah premises</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2,500.00</w:t>
            </w:r>
          </w:p>
        </w:tc>
        <w:tc>
          <w:tcPr/>
          <w:p>
            <w:pPr>
              <w:pStyle w:val="Compact"/>
              <w:jc w:val="left"/>
            </w:pPr>
            <w:r>
              <w:t xml:space="preserve">30,000.00</w:t>
            </w:r>
          </w:p>
        </w:tc>
        <w:tc>
          <w:tcPr/>
          <w:p>
            <w:pPr>
              <w:pStyle w:val="Compact"/>
              <w:jc w:val="left"/>
            </w:pPr>
            <w:r>
              <w:t xml:space="preserve">Months 1-3</w:t>
            </w:r>
          </w:p>
        </w:tc>
      </w:tr>
      <w:tr>
        <w:tc>
          <w:tcPr/>
          <w:p>
            <w:pPr>
              <w:pStyle w:val="Compact"/>
              <w:jc w:val="left"/>
            </w:pPr>
            <w:r>
              <w:t xml:space="preserve">5</w:t>
            </w:r>
          </w:p>
        </w:tc>
        <w:tc>
          <w:tcPr/>
          <w:p>
            <w:pPr>
              <w:pStyle w:val="Compact"/>
              <w:jc w:val="left"/>
            </w:pPr>
            <w:r>
              <w:t xml:space="preserve">Digital nutrition tracking platform license (per user, 3-month access)</w:t>
            </w:r>
          </w:p>
        </w:tc>
        <w:tc>
          <w:tcPr/>
          <w:p>
            <w:pPr>
              <w:pStyle w:val="Compact"/>
              <w:jc w:val="left"/>
            </w:pPr>
            <w:r>
              <w:t xml:space="preserve">120</w:t>
            </w:r>
          </w:p>
        </w:tc>
        <w:tc>
          <w:tcPr/>
          <w:p>
            <w:pPr>
              <w:pStyle w:val="Compact"/>
              <w:jc w:val="left"/>
            </w:pPr>
            <w:r>
              <w:t xml:space="preserve">Licenses</w:t>
            </w:r>
          </w:p>
        </w:tc>
        <w:tc>
          <w:tcPr/>
          <w:p>
            <w:pPr>
              <w:pStyle w:val="Compact"/>
              <w:jc w:val="left"/>
            </w:pPr>
            <w:r>
              <w:t xml:space="preserve">150.00</w:t>
            </w:r>
          </w:p>
        </w:tc>
        <w:tc>
          <w:tcPr/>
          <w:p>
            <w:pPr>
              <w:pStyle w:val="Compact"/>
              <w:jc w:val="left"/>
            </w:pPr>
            <w:r>
              <w:t xml:space="preserve">18,000.00</w:t>
            </w:r>
          </w:p>
        </w:tc>
        <w:tc>
          <w:tcPr/>
          <w:p>
            <w:pPr>
              <w:pStyle w:val="Compact"/>
              <w:jc w:val="left"/>
            </w:pPr>
            <w:r>
              <w:t xml:space="preserve">Months 1-3</w:t>
            </w:r>
          </w:p>
        </w:tc>
      </w:tr>
      <w:tr>
        <w:tc>
          <w:tcPr/>
          <w:p>
            <w:pPr>
              <w:pStyle w:val="Compact"/>
              <w:jc w:val="left"/>
            </w:pPr>
            <w:r>
              <w:t xml:space="preserve">6</w:t>
            </w:r>
          </w:p>
        </w:tc>
        <w:tc>
          <w:tcPr/>
          <w:p>
            <w:pPr>
              <w:pStyle w:val="Compact"/>
              <w:jc w:val="left"/>
            </w:pPr>
            <w:r>
              <w:t xml:space="preserve">Emergency dietary consultation hotline (24/7 coverage in Jeddah)</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Months 1-3</w:t>
            </w:r>
          </w:p>
        </w:tc>
      </w:tr>
      <w:tr>
        <w:tc>
          <w:tcPr>
            <w:gridSpan w:val="5"/>
          </w:tcPr>
          <w:p>
            <w:pPr>
              <w:pStyle w:val="Compact"/>
              <w:jc w:val="right"/>
            </w:pPr>
            <w:r>
              <w:t xml:space="preserve">Subtotal</w:t>
            </w:r>
          </w:p>
        </w:tc>
        <w:tc>
          <w:tcPr/>
          <w:p>
            <w:pPr>
              <w:pStyle w:val="Compact"/>
              <w:jc w:val="left"/>
            </w:pPr>
            <w:r>
              <w:t xml:space="preserve">237,000.00</w:t>
            </w:r>
          </w:p>
        </w:tc>
        <w:tc>
          <w:tcPr/>
          <w:p>
            <w:pPr>
              <w:pStyle w:val="Compact"/>
            </w:pPr>
          </w:p>
        </w:tc>
      </w:tr>
      <w:tr>
        <w:tc>
          <w:tcPr>
            <w:gridSpan w:val="5"/>
          </w:tcPr>
          <w:p>
            <w:pPr>
              <w:pStyle w:val="Compact"/>
              <w:jc w:val="right"/>
            </w:pPr>
            <w:r>
              <w:t xml:space="preserve">VAT (15%)</w:t>
            </w:r>
          </w:p>
        </w:tc>
        <w:tc>
          <w:tcPr/>
          <w:p>
            <w:pPr>
              <w:pStyle w:val="Compact"/>
              <w:jc w:val="left"/>
            </w:pPr>
            <w:r>
              <w:t xml:space="preserve">35,550.00</w:t>
            </w:r>
          </w:p>
        </w:tc>
        <w:tc>
          <w:tcPr/>
          <w:p>
            <w:pPr>
              <w:pStyle w:val="Compact"/>
            </w:pPr>
          </w:p>
        </w:tc>
      </w:tr>
      <w:tr>
        <w:tc>
          <w:tcPr>
            <w:gridSpan w:val="5"/>
          </w:tcPr>
          <w:p>
            <w:pPr>
              <w:pStyle w:val="Compact"/>
              <w:jc w:val="right"/>
            </w:pPr>
            <w:r>
              <w:t xml:space="preserve">GRAND TOTAL</w:t>
            </w:r>
          </w:p>
        </w:tc>
        <w:tc>
          <w:tcPr/>
          <w:p>
            <w:pPr>
              <w:pStyle w:val="Compact"/>
              <w:jc w:val="left"/>
            </w:pPr>
            <w:r>
              <w:t xml:space="preserve">272,550.00</w:t>
            </w:r>
          </w:p>
        </w:tc>
        <w:tc>
          <w:tcPr/>
          <w:p>
            <w:pPr>
              <w:pStyle w:val="Compact"/>
            </w:pPr>
          </w:p>
        </w:tc>
      </w:tr>
    </w:tbl>
    <w:p>
      <w:pPr>
        <w:pStyle w:val="BodyText"/>
      </w:pPr>
      <w:r>
        <w:t xml:space="preserve">4. TERMS AND CONDITIONS</w:t>
      </w:r>
    </w:p>
    <w:p>
      <w:pPr>
        <w:pStyle w:val="BodyText"/>
      </w:pPr>
      <w:r>
        <w:rPr>
          <w:bCs/>
          <w:b/>
        </w:rPr>
        <w:t xml:space="preserve">4.1 Scope of Engagement:</w:t>
      </w:r>
      <w:r>
        <w:t xml:space="preserve"> </w:t>
      </w:r>
      <w:r>
        <w:t xml:space="preserve">The</w:t>
      </w:r>
      <w:r>
        <w:t xml:space="preserve"> </w:t>
      </w:r>
      <w:r>
        <w:t xml:space="preserve">Dietitian</w:t>
      </w:r>
      <w:r>
        <w:t xml:space="preserve"> </w:t>
      </w:r>
      <w:r>
        <w:t xml:space="preserve">and supporting staff engaged under this</w:t>
      </w:r>
      <w:r>
        <w:t xml:space="preserve"> </w:t>
      </w:r>
      <w:r>
        <w:t xml:space="preserve">Purchase Order</w:t>
      </w:r>
      <w:r>
        <w:t xml:space="preserve"> </w:t>
      </w:r>
      <w:r>
        <w:t xml:space="preserve">shall operate exclusively within the geographic boundaries of</w:t>
      </w:r>
      <w:r>
        <w:t xml:space="preserve"> </w:t>
      </w:r>
      <w:r>
        <w:t xml:space="preserve">Saudi Arabia Jeddah</w:t>
      </w:r>
      <w:r>
        <w:t xml:space="preserve">. All in-person consultations, workshops, and assessments must be conducted at the Buyer's designated premises in Jeddah or at the Supplier's registered office in Al Shati, Jeddah, unless otherwise agreed in writing.</w:t>
      </w:r>
    </w:p>
    <w:p>
      <w:pPr>
        <w:pStyle w:val="BodyText"/>
      </w:pPr>
      <w:r>
        <w:rPr>
          <w:bCs/>
          <w:b/>
        </w:rPr>
        <w:t xml:space="preserve">4.2 Professional Qualifications:</w:t>
      </w:r>
      <w:r>
        <w:t xml:space="preserve"> </w:t>
      </w:r>
      <w:r>
        <w:t xml:space="preserve">The lead</w:t>
      </w:r>
      <w:r>
        <w:t xml:space="preserve"> </w:t>
      </w:r>
      <w:r>
        <w:t xml:space="preserve">Dietitian</w:t>
      </w:r>
      <w:r>
        <w:t xml:space="preserve"> </w:t>
      </w:r>
      <w:r>
        <w:t xml:space="preserve">must hold a valid license issued by the Saudi Commission for Health Specialties (SCFHS) and a degree in Clinical Nutrition or Dietetics from an accredited institution. All supporting staff must possess relevant certifications recognized within Saudi Arabia.</w:t>
      </w:r>
    </w:p>
    <w:p>
      <w:pPr>
        <w:pStyle w:val="BodyText"/>
      </w:pPr>
      <w:r>
        <w:rPr>
          <w:bCs/>
          <w:b/>
        </w:rPr>
        <w:t xml:space="preserve">4.3 Service Delivery Schedule:</w:t>
      </w:r>
      <w:r>
        <w:t xml:space="preserve"> </w:t>
      </w:r>
      <w:r>
        <w:t xml:space="preserve">Services shall commence on 1 July 2025 and conclude on 30 September 2025. The</w:t>
      </w:r>
      <w:r>
        <w:t xml:space="preserve"> </w:t>
      </w:r>
      <w:r>
        <w:t xml:space="preserve">Dietitian</w:t>
      </w:r>
      <w:r>
        <w:t xml:space="preserve"> </w:t>
      </w:r>
      <w:r>
        <w:t xml:space="preserve">shall submit a detailed service delivery calendar within five (5) business days of this</w:t>
      </w:r>
      <w:r>
        <w:t xml:space="preserve"> </w:t>
      </w:r>
      <w:r>
        <w:t xml:space="preserve">Purchase Order</w:t>
      </w:r>
      <w:r>
        <w:t xml:space="preserve"> </w:t>
      </w:r>
      <w:r>
        <w:t xml:space="preserve">being accepted.</w:t>
      </w:r>
    </w:p>
    <w:p>
      <w:pPr>
        <w:pStyle w:val="BodyText"/>
      </w:pPr>
      <w:r>
        <w:rPr>
          <w:bCs/>
          <w:b/>
        </w:rPr>
        <w:t xml:space="preserve">4.4 Payment Terms:</w:t>
      </w:r>
      <w:r>
        <w:t xml:space="preserve"> </w:t>
      </w:r>
      <w:r>
        <w:t xml:space="preserve">Payment shall be made within thirty (30) calendar days from the date of receipt of a valid tax invoice. Payment shall be processed via bank transfer to the Supplier's designated account in Saudi Arabia. All amounts are denominated in Saudi Riyal (SAR) and are inclusive of applicable 15% Value Added Tax (VAT) as per Saudi Arabian tax regulations.</w:t>
      </w:r>
    </w:p>
    <w:p>
      <w:pPr>
        <w:pStyle w:val="BodyText"/>
      </w:pPr>
      <w:r>
        <w:rPr>
          <w:bCs/>
          <w:b/>
        </w:rPr>
        <w:t xml:space="preserve">4.5 Confidentiality and Data Protection:</w:t>
      </w:r>
      <w:r>
        <w:t xml:space="preserve"> </w:t>
      </w:r>
      <w:r>
        <w:t xml:space="preserve">The</w:t>
      </w:r>
      <w:r>
        <w:t xml:space="preserve"> </w:t>
      </w:r>
      <w:r>
        <w:t xml:space="preserve">Dietitian</w:t>
      </w:r>
      <w:r>
        <w:t xml:space="preserve"> </w:t>
      </w:r>
      <w:r>
        <w:t xml:space="preserve">and all associated personnel shall comply with the Saudi Data and AI Authority (SDAIA) regulations regarding personal health data. All client nutritional records, assessment results, and dietary plans shall be stored securely and shall not be disclosed to any third party without written consent from the Buyer and the individual client.</w:t>
      </w:r>
    </w:p>
    <w:p>
      <w:pPr>
        <w:pStyle w:val="BodyText"/>
      </w:pPr>
      <w:r>
        <w:rPr>
          <w:bCs/>
          <w:b/>
        </w:rPr>
        <w:t xml:space="preserve">4.6 Cancellation and 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 Buyer shall be liable for services already rendered up to the termination date. The</w:t>
      </w:r>
      <w:r>
        <w:t xml:space="preserve"> </w:t>
      </w:r>
      <w:r>
        <w:t xml:space="preserve">Dietitian</w:t>
      </w:r>
      <w:r>
        <w:t xml:space="preserve"> </w:t>
      </w:r>
      <w:r>
        <w:t xml:space="preserve">shall provide a transition plan to ensure continuity of care for all active clients in Jeddah.</w:t>
      </w:r>
    </w:p>
    <w:p>
      <w:pPr>
        <w:pStyle w:val="BodyText"/>
      </w:pPr>
      <w:r>
        <w:rPr>
          <w:bCs/>
          <w:b/>
        </w:rPr>
        <w:t xml:space="preserve">4.7 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Saudi Arabia. Any disputes arising from this engagement shall be resolved through the competent courts in Jeddah, Saudi Arabia.</w:t>
      </w:r>
    </w:p>
    <w:p>
      <w:pPr>
        <w:pStyle w:val="BodyText"/>
      </w:pPr>
      <w:r>
        <w:rPr>
          <w:bCs/>
          <w:b/>
        </w:rPr>
        <w:t xml:space="preserve">4.8 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government-mandated closures, natural disasters, or public health emergencies affecting the Jeddah region.</w:t>
      </w:r>
    </w:p>
    <w:p>
      <w:pPr>
        <w:pStyle w:val="BodyText"/>
      </w:pPr>
      <w:r>
        <w:t xml:space="preserve">5. ACCEPTANCE AND AUTHORIZATION</w:t>
      </w:r>
    </w:p>
    <w:p>
      <w:pPr>
        <w:pStyle w:val="BodyText"/>
      </w:pPr>
      <w:r>
        <w:t xml:space="preserve">By signing below, both parties acknowledge and agree to all terms, conditions, and service specifications outlined in this</w:t>
      </w:r>
      <w:r>
        <w:t xml:space="preserve"> </w:t>
      </w:r>
      <w:r>
        <w:t xml:space="preserve">Purchase Order</w:t>
      </w:r>
      <w:r>
        <w:t xml:space="preserve"> </w:t>
      </w:r>
      <w:r>
        <w:t xml:space="preserve">for the engagement of</w:t>
      </w:r>
      <w:r>
        <w:t xml:space="preserve"> </w:t>
      </w:r>
      <w:r>
        <w:t xml:space="preserve">Dietitian</w:t>
      </w:r>
      <w:r>
        <w:t xml:space="preserve"> </w:t>
      </w:r>
      <w:r>
        <w:t xml:space="preserve">services in</w:t>
      </w:r>
      <w:r>
        <w:t xml:space="preserve"> </w:t>
      </w:r>
      <w:r>
        <w:t xml:space="preserve">Saudi Arabia Jeddah</w:t>
      </w:r>
      <w:r>
        <w:t xml:space="preserve">. This document constitutes a binding agreement upon execution by both authorized representatives.</w:t>
      </w:r>
    </w:p>
    <w:bookmarkStart w:id="23" w:name="X2fe060b6b083c8ae6889541c1a90057b081831e"/>
    <w:p>
      <w:pPr>
        <w:pStyle w:val="Heading4"/>
      </w:pPr>
      <w:r>
        <w:t xml:space="preserve">For the Buyer: Al-Shifa Wellness Group LLC</w:t>
      </w:r>
    </w:p>
    <w:p>
      <w:pPr>
        <w:pStyle w:val="FirstParagraph"/>
      </w:pPr>
      <w:r>
        <w:rPr>
          <w:bCs/>
          <w:b/>
        </w:rPr>
        <w:t xml:space="preserve">Name:</w:t>
      </w:r>
      <w:r>
        <w:t xml:space="preserve"> </w:t>
      </w:r>
      <w:r>
        <w:t xml:space="preserve">Khalid Al-Otaibi</w:t>
      </w:r>
    </w:p>
    <w:p>
      <w:pPr>
        <w:pStyle w:val="BodyText"/>
      </w:pPr>
      <w:r>
        <w:rPr>
          <w:bCs/>
          <w:b/>
        </w:rPr>
        <w:t xml:space="preserve">Title:</w:t>
      </w:r>
      <w:r>
        <w:t xml:space="preserve"> </w:t>
      </w:r>
      <w:r>
        <w:t xml:space="preserve">Procurement Manager</w:t>
      </w:r>
    </w:p>
    <w:p>
      <w:pPr>
        <w:pStyle w:val="BodyText"/>
      </w:pPr>
      <w:r>
        <w:rPr>
          <w:bCs/>
          <w:b/>
        </w:rPr>
        <w:t xml:space="preserve">Date:</w:t>
      </w:r>
      <w:r>
        <w:t xml:space="preserve"> </w:t>
      </w:r>
      <w:r>
        <w:t xml:space="preserve">_______________</w:t>
      </w:r>
    </w:p>
    <w:p>
      <w:pPr>
        <w:pStyle w:val="BodyText"/>
      </w:pPr>
      <w:r>
        <w:rPr>
          <w:bCs/>
          <w:b/>
        </w:rPr>
        <w:t xml:space="preserve">Signature &amp; Company Stamp:</w:t>
      </w:r>
    </w:p>
    <w:bookmarkEnd w:id="23"/>
    <w:bookmarkStart w:id="24" w:name="Xe609e97df6f6d237d03f067c167e1b7ab0cdee4"/>
    <w:p>
      <w:pPr>
        <w:pStyle w:val="Heading4"/>
      </w:pPr>
      <w:r>
        <w:t xml:space="preserve">For the Supplier: NutriCare Professional Services Co.</w:t>
      </w:r>
    </w:p>
    <w:p>
      <w:pPr>
        <w:pStyle w:val="FirstParagraph"/>
      </w:pPr>
      <w:r>
        <w:rPr>
          <w:bCs/>
          <w:b/>
        </w:rPr>
        <w:t xml:space="preserve">Name:</w:t>
      </w:r>
      <w:r>
        <w:t xml:space="preserve"> </w:t>
      </w:r>
      <w:r>
        <w:t xml:space="preserve">Dr. Sarah Al-Harbi</w:t>
      </w:r>
    </w:p>
    <w:p>
      <w:pPr>
        <w:pStyle w:val="BodyText"/>
      </w:pPr>
      <w:r>
        <w:rPr>
          <w:bCs/>
          <w:b/>
        </w:rPr>
        <w:t xml:space="preserve">Title:</w:t>
      </w:r>
      <w:r>
        <w:t xml:space="preserve"> </w:t>
      </w:r>
      <w:r>
        <w:t xml:space="preserve">Lead Dietitian &amp; Director</w:t>
      </w:r>
    </w:p>
    <w:p>
      <w:pPr>
        <w:pStyle w:val="BodyText"/>
      </w:pPr>
      <w:r>
        <w:rPr>
          <w:bCs/>
          <w:b/>
        </w:rPr>
        <w:t xml:space="preserve">Date:</w:t>
      </w:r>
      <w:r>
        <w:t xml:space="preserve"> </w:t>
      </w:r>
      <w:r>
        <w:t xml:space="preserve">_______________</w:t>
      </w:r>
    </w:p>
    <w:p>
      <w:pPr>
        <w:pStyle w:val="BodyText"/>
      </w:pPr>
      <w:r>
        <w:rPr>
          <w:bCs/>
          <w:b/>
        </w:rPr>
        <w:t xml:space="preserve">Signature &amp; Company Stamp:</w:t>
      </w:r>
    </w:p>
    <w:bookmarkEnd w:id="24"/>
    <w:p>
      <w:pPr>
        <w:pStyle w:val="BodyText"/>
      </w:pPr>
      <w:r>
        <w:t xml:space="preserve">This Purchase Order (PO-JED-2025-04782) is a controlled document. Unauthorized reproduction or distribution is prohibited. For queries regarding this Dietitian service engagement in Saudi Arabia Jeddah, please contact the Procurement Department at Al-Shifa Wellness Group LLC, Jeddah, Saudi Arabia.</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Saudi Arabia Jeddah</dc:title>
  <dc:creator/>
  <dc:language>en</dc:language>
  <cp:keywords/>
  <dcterms:created xsi:type="dcterms:W3CDTF">2026-10-10T06:23:34Z</dcterms:created>
  <dcterms:modified xsi:type="dcterms:W3CDTF">2026-10-10T06:23:34Z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