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Professional Dietitian Services &amp; Nutritional Consulting</w:t>
      </w:r>
    </w:p>
    <w:p>
      <w:pPr>
        <w:pStyle w:val="BodyText"/>
      </w:pPr>
      <w:r>
        <w:t xml:space="preserve">Issued for Operations in Senegal Dakar</w:t>
      </w:r>
    </w:p>
    <w:p>
      <w:pPr>
        <w:pStyle w:val="BodyText"/>
      </w:pPr>
      <w:r>
        <w:rPr>
          <w:bCs/>
          <w:b/>
        </w:rPr>
        <w:t xml:space="preserve">PO Reference No:</w:t>
      </w:r>
      <w:r>
        <w:t xml:space="preserve"> </w:t>
      </w:r>
      <w:r>
        <w:t xml:space="preserve">PO-SEN-DKR-2025-04782  | </w:t>
      </w:r>
      <w:r>
        <w:t xml:space="preserve"> </w:t>
      </w:r>
      <w:r>
        <w:rPr>
          <w:bCs/>
          <w:b/>
        </w:rPr>
        <w:t xml:space="preserve">Date of Issue:</w:t>
      </w:r>
      <w:r>
        <w:t xml:space="preserve"> </w:t>
      </w:r>
      <w:r>
        <w:t xml:space="preserve">15 June 2025  | </w:t>
      </w:r>
      <w:r>
        <w:t xml:space="preserve"> </w:t>
      </w:r>
      <w:r>
        <w:rPr>
          <w:bCs/>
          <w:b/>
        </w:rPr>
        <w:t xml:space="preserve">Status:</w:t>
      </w:r>
      <w:r>
        <w:t xml:space="preserve"> </w:t>
      </w:r>
      <w:r>
        <w:t xml:space="preserve">APPROVED</w:t>
      </w:r>
    </w:p>
    <w:bookmarkEnd w:id="20"/>
    <w:bookmarkStart w:id="21" w:name="buyer-ordering-entity"/>
    <w:p>
      <w:pPr>
        <w:pStyle w:val="Heading3"/>
      </w:pPr>
      <w:r>
        <w:t xml:space="preserve">Buyer / Ordering Entity</w:t>
      </w:r>
    </w:p>
    <w:p>
      <w:pPr>
        <w:pStyle w:val="FirstParagraph"/>
      </w:pPr>
      <w:r>
        <w:rPr>
          <w:bCs/>
          <w:b/>
        </w:rPr>
        <w:t xml:space="preserve">Organization:</w:t>
      </w:r>
      <w:r>
        <w:t xml:space="preserve"> </w:t>
      </w:r>
      <w:r>
        <w:t xml:space="preserve">Sante Nutritionale du Senegal SARL</w:t>
      </w:r>
    </w:p>
    <w:p>
      <w:pPr>
        <w:pStyle w:val="BodyText"/>
      </w:pPr>
      <w:r>
        <w:rPr>
          <w:bCs/>
          <w:b/>
        </w:rPr>
        <w:t xml:space="preserve">Address:</w:t>
      </w:r>
      <w:r>
        <w:t xml:space="preserve"> </w:t>
      </w:r>
      <w:r>
        <w:t xml:space="preserve">Avenue Cheikh Anta Diop, Plateau, Dakar, Senegal</w:t>
      </w:r>
    </w:p>
    <w:p>
      <w:pPr>
        <w:pStyle w:val="BodyText"/>
      </w:pPr>
      <w:r>
        <w:rPr>
          <w:bCs/>
          <w:b/>
        </w:rPr>
        <w:t xml:space="preserve">Contact:</w:t>
      </w:r>
      <w:r>
        <w:t xml:space="preserve"> </w:t>
      </w:r>
      <w:r>
        <w:t xml:space="preserve">M. Ousmane Ndiaye, Procurement Director</w:t>
      </w:r>
    </w:p>
    <w:p>
      <w:pPr>
        <w:pStyle w:val="BodyText"/>
      </w:pPr>
      <w:r>
        <w:rPr>
          <w:bCs/>
          <w:b/>
        </w:rPr>
        <w:t xml:space="preserve">Email:</w:t>
      </w:r>
      <w:r>
        <w:t xml:space="preserve"> </w:t>
      </w:r>
      <w:r>
        <w:t xml:space="preserve">procurement@sante-nutrition.sn</w:t>
      </w:r>
    </w:p>
    <w:p>
      <w:pPr>
        <w:pStyle w:val="BodyText"/>
      </w:pPr>
      <w:r>
        <w:rPr>
          <w:bCs/>
          <w:b/>
        </w:rPr>
        <w:t xml:space="preserve">Phone:</w:t>
      </w:r>
      <w:r>
        <w:t xml:space="preserve"> </w:t>
      </w:r>
      <w:r>
        <w:t xml:space="preserve">+221 33 849 2210</w:t>
      </w:r>
    </w:p>
    <w:bookmarkEnd w:id="21"/>
    <w:bookmarkStart w:id="22" w:name="vendor-service-provider"/>
    <w:p>
      <w:pPr>
        <w:pStyle w:val="Heading3"/>
      </w:pPr>
      <w:r>
        <w:t xml:space="preserve">Vendor / Service Provider</w:t>
      </w:r>
    </w:p>
    <w:p>
      <w:pPr>
        <w:pStyle w:val="FirstParagraph"/>
      </w:pPr>
      <w:r>
        <w:rPr>
          <w:bCs/>
          <w:b/>
        </w:rPr>
        <w:t xml:space="preserve">Organization:</w:t>
      </w:r>
      <w:r>
        <w:t xml:space="preserve"> </w:t>
      </w:r>
      <w:r>
        <w:t xml:space="preserve">Clinique Nutritionnelle Excellence</w:t>
      </w:r>
    </w:p>
    <w:p>
      <w:pPr>
        <w:pStyle w:val="BodyText"/>
      </w:pPr>
      <w:r>
        <w:rPr>
          <w:bCs/>
          <w:b/>
        </w:rPr>
        <w:t xml:space="preserve">Address:</w:t>
      </w:r>
      <w:r>
        <w:t xml:space="preserve"> </w:t>
      </w:r>
      <w:r>
        <w:t xml:space="preserve">Rue de la Republique, Almadies, Dakar, Senegal</w:t>
      </w:r>
    </w:p>
    <w:p>
      <w:pPr>
        <w:pStyle w:val="BodyText"/>
      </w:pPr>
      <w:r>
        <w:rPr>
          <w:bCs/>
          <w:b/>
        </w:rPr>
        <w:t xml:space="preserve">Contact:</w:t>
      </w:r>
      <w:r>
        <w:t xml:space="preserve"> </w:t>
      </w:r>
      <w:r>
        <w:t xml:space="preserve">Dr. Awa Diop, Lead Dietitian &amp; Director</w:t>
      </w:r>
    </w:p>
    <w:p>
      <w:pPr>
        <w:pStyle w:val="BodyText"/>
      </w:pPr>
      <w:r>
        <w:rPr>
          <w:bCs/>
          <w:b/>
        </w:rPr>
        <w:t xml:space="preserve">Email:</w:t>
      </w:r>
      <w:r>
        <w:t xml:space="preserve"> </w:t>
      </w:r>
      <w:r>
        <w:t xml:space="preserve">services@clinique-nutrition.sn</w:t>
      </w:r>
    </w:p>
    <w:p>
      <w:pPr>
        <w:pStyle w:val="BodyText"/>
      </w:pPr>
      <w:r>
        <w:rPr>
          <w:bCs/>
          <w:b/>
        </w:rPr>
        <w:t xml:space="preserve">Phone:</w:t>
      </w:r>
      <w:r>
        <w:t xml:space="preserve"> </w:t>
      </w:r>
      <w:r>
        <w:t xml:space="preserve">+221 33 865 4432</w:t>
      </w:r>
    </w:p>
    <w:bookmarkEnd w:id="22"/>
    <w:bookmarkStart w:id="23" w:name="delivery-service-location"/>
    <w:p>
      <w:pPr>
        <w:pStyle w:val="Heading3"/>
      </w:pPr>
      <w:r>
        <w:t xml:space="preserve">Delivery / Service Location</w:t>
      </w:r>
    </w:p>
    <w:p>
      <w:pPr>
        <w:pStyle w:val="FirstParagraph"/>
      </w:pPr>
      <w:r>
        <w:rPr>
          <w:bCs/>
          <w:b/>
        </w:rPr>
        <w:t xml:space="preserve">Primary Site:</w:t>
      </w:r>
      <w:r>
        <w:t xml:space="preserve"> </w:t>
      </w:r>
      <w:r>
        <w:t xml:space="preserve">Medical Center, Fann, Dakar, Senegal</w:t>
      </w:r>
    </w:p>
    <w:p>
      <w:pPr>
        <w:pStyle w:val="BodyText"/>
      </w:pPr>
      <w:r>
        <w:rPr>
          <w:bCs/>
          <w:b/>
        </w:rPr>
        <w:t xml:space="preserve">Secondary Site:</w:t>
      </w:r>
      <w:r>
        <w:t xml:space="preserve"> </w:t>
      </w:r>
      <w:r>
        <w:t xml:space="preserve">Community Health Post, Ngor, Dakar</w:t>
      </w:r>
    </w:p>
    <w:p>
      <w:pPr>
        <w:pStyle w:val="BodyText"/>
      </w:pPr>
      <w:r>
        <w:rPr>
          <w:bCs/>
          <w:b/>
        </w:rPr>
        <w:t xml:space="preserve">Service Period:</w:t>
      </w:r>
      <w:r>
        <w:t xml:space="preserve"> </w:t>
      </w:r>
      <w:r>
        <w:t xml:space="preserve">1 July 2025 – 31 December 2025</w:t>
      </w:r>
    </w:p>
    <w:bookmarkEnd w:id="23"/>
    <w:bookmarkStart w:id="24" w:name="payment-terms"/>
    <w:p>
      <w:pPr>
        <w:pStyle w:val="Heading3"/>
      </w:pPr>
      <w:r>
        <w:t xml:space="preserve">Payment Terms</w:t>
      </w:r>
    </w:p>
    <w:p>
      <w:pPr>
        <w:pStyle w:val="FirstParagraph"/>
      </w:pPr>
      <w:r>
        <w:rPr>
          <w:bCs/>
          <w:b/>
        </w:rPr>
        <w:t xml:space="preserve">Currency:</w:t>
      </w:r>
      <w:r>
        <w:t xml:space="preserve"> </w:t>
      </w:r>
      <w:r>
        <w:t xml:space="preserve">West African CFA Franc (XOF)</w:t>
      </w:r>
    </w:p>
    <w:p>
      <w:pPr>
        <w:pStyle w:val="BodyText"/>
      </w:pPr>
      <w:r>
        <w:rPr>
          <w:bCs/>
          <w:b/>
        </w:rPr>
        <w:t xml:space="preserve">Terms:</w:t>
      </w:r>
      <w:r>
        <w:t xml:space="preserve"> </w:t>
      </w:r>
      <w:r>
        <w:t xml:space="preserve">Net 30 days from invoice date</w:t>
      </w:r>
    </w:p>
    <w:p>
      <w:pPr>
        <w:pStyle w:val="BodyText"/>
      </w:pPr>
      <w:r>
        <w:rPr>
          <w:bCs/>
          <w:b/>
        </w:rPr>
        <w:t xml:space="preserve">Bank:</w:t>
      </w:r>
      <w:r>
        <w:t xml:space="preserve"> </w:t>
      </w:r>
      <w:r>
        <w:t xml:space="preserve">Ecobank Senegal, Dakar Branch</w:t>
      </w:r>
    </w:p>
    <w:p>
      <w:pPr>
        <w:pStyle w:val="BodyText"/>
      </w:pPr>
      <w:r>
        <w:rPr>
          <w:bCs/>
          <w:b/>
        </w:rPr>
        <w:t xml:space="preserve">IBAN:</w:t>
      </w:r>
      <w:r>
        <w:t xml:space="preserve"> </w:t>
      </w:r>
      <w:r>
        <w:t xml:space="preserve">SN06 1007 6000 1123 4567 8901 2345</w:t>
      </w:r>
    </w:p>
    <w:bookmarkEnd w:id="24"/>
    <w:bookmarkStart w:id="25" w:name="Xf4b2a169fe7400df5687b6f621746e314162582"/>
    <w:p>
      <w:pPr>
        <w:pStyle w:val="Heading2"/>
      </w:pPr>
      <w:r>
        <w:t xml:space="preserve">Line Items – Dietitian Services and Associated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Dietitian – Full-time nutritional assessment and meal planning services for corporate wellness program, Senegal Dakar office</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02</w:t>
            </w:r>
          </w:p>
        </w:tc>
        <w:tc>
          <w:tcPr/>
          <w:p>
            <w:pPr>
              <w:pStyle w:val="Compact"/>
              <w:jc w:val="left"/>
            </w:pPr>
            <w:r>
              <w:t xml:space="preserve">Certified Dietitian – Community nutrition education workshops (12 sessions per month) in Ngor and Fann districts, Dakar</w:t>
            </w:r>
          </w:p>
        </w:tc>
        <w:tc>
          <w:tcPr/>
          <w:p>
            <w:pPr>
              <w:pStyle w:val="Compact"/>
              <w:jc w:val="left"/>
            </w:pPr>
            <w:r>
              <w:t xml:space="preserve">72</w:t>
            </w:r>
          </w:p>
        </w:tc>
        <w:tc>
          <w:tcPr/>
          <w:p>
            <w:pPr>
              <w:pStyle w:val="Compact"/>
              <w:jc w:val="left"/>
            </w:pPr>
            <w:r>
              <w:t xml:space="preserve">Sessions</w:t>
            </w:r>
          </w:p>
        </w:tc>
        <w:tc>
          <w:tcPr/>
          <w:p>
            <w:pPr>
              <w:pStyle w:val="Compact"/>
              <w:jc w:val="left"/>
            </w:pPr>
            <w:r>
              <w:t xml:space="preserve">185,000</w:t>
            </w:r>
          </w:p>
        </w:tc>
        <w:tc>
          <w:tcPr/>
          <w:p>
            <w:pPr>
              <w:pStyle w:val="Compact"/>
              <w:jc w:val="left"/>
            </w:pPr>
            <w:r>
              <w:t xml:space="preserve">13,320,000</w:t>
            </w:r>
          </w:p>
        </w:tc>
      </w:tr>
      <w:tr>
        <w:tc>
          <w:tcPr/>
          <w:p>
            <w:pPr>
              <w:pStyle w:val="Compact"/>
              <w:jc w:val="left"/>
            </w:pPr>
            <w:r>
              <w:t xml:space="preserve">03</w:t>
            </w:r>
          </w:p>
        </w:tc>
        <w:tc>
          <w:tcPr/>
          <w:p>
            <w:pPr>
              <w:pStyle w:val="Compact"/>
              <w:jc w:val="left"/>
            </w:pPr>
            <w:r>
              <w:t xml:space="preserve">Dietitian – Pediatric nutritional counseling for maternal and child health clinics, Senegal Dakar</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950,000</w:t>
            </w:r>
          </w:p>
        </w:tc>
        <w:tc>
          <w:tcPr/>
          <w:p>
            <w:pPr>
              <w:pStyle w:val="Compact"/>
              <w:jc w:val="left"/>
            </w:pPr>
            <w:r>
              <w:t xml:space="preserve">5,700,000</w:t>
            </w:r>
          </w:p>
        </w:tc>
      </w:tr>
      <w:tr>
        <w:tc>
          <w:tcPr/>
          <w:p>
            <w:pPr>
              <w:pStyle w:val="Compact"/>
              <w:jc w:val="left"/>
            </w:pPr>
            <w:r>
              <w:t xml:space="preserve">04</w:t>
            </w:r>
          </w:p>
        </w:tc>
        <w:tc>
          <w:tcPr/>
          <w:p>
            <w:pPr>
              <w:pStyle w:val="Compact"/>
              <w:jc w:val="left"/>
            </w:pPr>
            <w:r>
              <w:t xml:space="preserve">Nutritional assessment software license (Dietitian module) – annual subscription with local support in Dakar</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3,450,000</w:t>
            </w:r>
          </w:p>
        </w:tc>
        <w:tc>
          <w:tcPr/>
          <w:p>
            <w:pPr>
              <w:pStyle w:val="Compact"/>
              <w:jc w:val="left"/>
            </w:pPr>
            <w:r>
              <w:t xml:space="preserve">3,450,000</w:t>
            </w:r>
          </w:p>
        </w:tc>
      </w:tr>
      <w:tr>
        <w:tc>
          <w:tcPr/>
          <w:p>
            <w:pPr>
              <w:pStyle w:val="Compact"/>
              <w:jc w:val="left"/>
            </w:pPr>
            <w:r>
              <w:t xml:space="preserve">05</w:t>
            </w:r>
          </w:p>
        </w:tc>
        <w:tc>
          <w:tcPr/>
          <w:p>
            <w:pPr>
              <w:pStyle w:val="Compact"/>
              <w:jc w:val="left"/>
            </w:pPr>
            <w:r>
              <w:t xml:space="preserve">Medical-grade body composition analyzers (for Dietitian use) – 4 units with installation in Senegal Dakar facilities</w:t>
            </w:r>
          </w:p>
        </w:tc>
        <w:tc>
          <w:tcPr/>
          <w:p>
            <w:pPr>
              <w:pStyle w:val="Compact"/>
              <w:jc w:val="left"/>
            </w:pPr>
            <w:r>
              <w:t xml:space="preserve">4</w:t>
            </w:r>
          </w:p>
        </w:tc>
        <w:tc>
          <w:tcPr/>
          <w:p>
            <w:pPr>
              <w:pStyle w:val="Compact"/>
              <w:jc w:val="left"/>
            </w:pPr>
            <w:r>
              <w:t xml:space="preserve">Units</w:t>
            </w:r>
          </w:p>
        </w:tc>
        <w:tc>
          <w:tcPr/>
          <w:p>
            <w:pPr>
              <w:pStyle w:val="Compact"/>
              <w:jc w:val="left"/>
            </w:pPr>
            <w:r>
              <w:t xml:space="preserve">890,000</w:t>
            </w:r>
          </w:p>
        </w:tc>
        <w:tc>
          <w:tcPr/>
          <w:p>
            <w:pPr>
              <w:pStyle w:val="Compact"/>
              <w:jc w:val="left"/>
            </w:pPr>
            <w:r>
              <w:t xml:space="preserve">3,560,000</w:t>
            </w:r>
          </w:p>
        </w:tc>
      </w:tr>
      <w:tr>
        <w:tc>
          <w:tcPr/>
          <w:p>
            <w:pPr>
              <w:pStyle w:val="Compact"/>
              <w:jc w:val="left"/>
            </w:pPr>
            <w:r>
              <w:t xml:space="preserve">06</w:t>
            </w:r>
          </w:p>
        </w:tc>
        <w:tc>
          <w:tcPr/>
          <w:p>
            <w:pPr>
              <w:pStyle w:val="Compact"/>
              <w:jc w:val="left"/>
            </w:pPr>
            <w:r>
              <w:t xml:space="preserve">Printed nutritional education materials in French and Wolof – 5,000 copies for community distribution in Dakar</w:t>
            </w:r>
          </w:p>
        </w:tc>
        <w:tc>
          <w:tcPr/>
          <w:p>
            <w:pPr>
              <w:pStyle w:val="Compact"/>
              <w:jc w:val="left"/>
            </w:pPr>
            <w:r>
              <w:t xml:space="preserve">5,000</w:t>
            </w:r>
          </w:p>
        </w:tc>
        <w:tc>
          <w:tcPr/>
          <w:p>
            <w:pPr>
              <w:pStyle w:val="Compact"/>
              <w:jc w:val="left"/>
            </w:pPr>
            <w:r>
              <w:t xml:space="preserve">Copies</w:t>
            </w:r>
          </w:p>
        </w:tc>
        <w:tc>
          <w:tcPr/>
          <w:p>
            <w:pPr>
              <w:pStyle w:val="Compact"/>
              <w:jc w:val="left"/>
            </w:pPr>
            <w:r>
              <w:t xml:space="preserve">1,200</w:t>
            </w:r>
          </w:p>
        </w:tc>
        <w:tc>
          <w:tcPr/>
          <w:p>
            <w:pPr>
              <w:pStyle w:val="Compact"/>
              <w:jc w:val="left"/>
            </w:pPr>
            <w:r>
              <w:t xml:space="preserve">6,000,000</w:t>
            </w:r>
          </w:p>
        </w:tc>
      </w:tr>
      <w:tr>
        <w:tc>
          <w:tcPr/>
          <w:p>
            <w:pPr>
              <w:pStyle w:val="Compact"/>
              <w:jc w:val="left"/>
            </w:pPr>
            <w:r>
              <w:t xml:space="preserve">07</w:t>
            </w:r>
          </w:p>
        </w:tc>
        <w:tc>
          <w:tcPr/>
          <w:p>
            <w:pPr>
              <w:pStyle w:val="Compact"/>
              <w:jc w:val="left"/>
            </w:pPr>
            <w:r>
              <w:t xml:space="preserve">Dietitian professional development – attendance at West African Nutrition Conference, Dakar 2025 (registration, travel, accommodation)</w:t>
            </w:r>
          </w:p>
        </w:tc>
        <w:tc>
          <w:tcPr/>
          <w:p>
            <w:pPr>
              <w:pStyle w:val="Compact"/>
              <w:jc w:val="left"/>
            </w:pPr>
            <w:r>
              <w:t xml:space="preserve">3</w:t>
            </w:r>
          </w:p>
        </w:tc>
        <w:tc>
          <w:tcPr/>
          <w:p>
            <w:pPr>
              <w:pStyle w:val="Compact"/>
              <w:jc w:val="left"/>
            </w:pPr>
            <w:r>
              <w:t xml:space="preserve">Professionals</w:t>
            </w:r>
          </w:p>
        </w:tc>
        <w:tc>
          <w:tcPr/>
          <w:p>
            <w:pPr>
              <w:pStyle w:val="Compact"/>
              <w:jc w:val="left"/>
            </w:pPr>
            <w:r>
              <w:t xml:space="preserve">780,000</w:t>
            </w:r>
          </w:p>
        </w:tc>
        <w:tc>
          <w:tcPr/>
          <w:p>
            <w:pPr>
              <w:pStyle w:val="Compact"/>
              <w:jc w:val="left"/>
            </w:pPr>
            <w:r>
              <w:t xml:space="preserve">2,340,000</w:t>
            </w:r>
          </w:p>
        </w:tc>
      </w:tr>
      <w:tr>
        <w:tc>
          <w:tcPr/>
          <w:p>
            <w:pPr>
              <w:pStyle w:val="Compact"/>
              <w:jc w:val="left"/>
            </w:pPr>
            <w:r>
              <w:t xml:space="preserve">08</w:t>
            </w:r>
          </w:p>
        </w:tc>
        <w:tc>
          <w:tcPr/>
          <w:p>
            <w:pPr>
              <w:pStyle w:val="Compact"/>
              <w:jc w:val="left"/>
            </w:pPr>
            <w:r>
              <w:t xml:space="preserve">Monthly nutritional audit and reporting by Lead Dietitian – compliance documentation for Senegal Dakar health authority</w:t>
            </w:r>
          </w:p>
        </w:tc>
        <w:tc>
          <w:tcPr/>
          <w:p>
            <w:pPr>
              <w:pStyle w:val="Compact"/>
              <w:jc w:val="left"/>
            </w:pPr>
            <w:r>
              <w:t xml:space="preserve">6</w:t>
            </w:r>
          </w:p>
        </w:tc>
        <w:tc>
          <w:tcPr/>
          <w:p>
            <w:pPr>
              <w:pStyle w:val="Compact"/>
              <w:jc w:val="left"/>
            </w:pPr>
            <w:r>
              <w:t xml:space="preserve">Reports</w:t>
            </w:r>
          </w:p>
        </w:tc>
        <w:tc>
          <w:tcPr/>
          <w:p>
            <w:pPr>
              <w:pStyle w:val="Compact"/>
              <w:jc w:val="left"/>
            </w:pPr>
            <w:r>
              <w:t xml:space="preserve">320,000</w:t>
            </w:r>
          </w:p>
        </w:tc>
        <w:tc>
          <w:tcPr/>
          <w:p>
            <w:pPr>
              <w:pStyle w:val="Compact"/>
              <w:jc w:val="left"/>
            </w:pPr>
            <w:r>
              <w:t xml:space="preserve">1,920,000</w:t>
            </w:r>
          </w:p>
        </w:tc>
      </w:tr>
      <w:tr>
        <w:tc>
          <w:tcPr>
            <w:gridSpan w:val="5"/>
          </w:tcPr>
          <w:p>
            <w:pPr>
              <w:pStyle w:val="Compact"/>
              <w:jc w:val="right"/>
            </w:pPr>
            <w:r>
              <w:t xml:space="preserve">SUBTOTAL</w:t>
            </w:r>
          </w:p>
        </w:tc>
        <w:tc>
          <w:tcPr/>
          <w:p>
            <w:pPr>
              <w:pStyle w:val="Compact"/>
              <w:jc w:val="left"/>
            </w:pPr>
            <w:r>
              <w:t xml:space="preserve">43,490,000</w:t>
            </w:r>
          </w:p>
        </w:tc>
      </w:tr>
      <w:tr>
        <w:tc>
          <w:tcPr>
            <w:gridSpan w:val="5"/>
          </w:tcPr>
          <w:p>
            <w:pPr>
              <w:pStyle w:val="Compact"/>
              <w:jc w:val="right"/>
            </w:pPr>
            <w:r>
              <w:t xml:space="preserve">VAT (18% – Senegal)</w:t>
            </w:r>
          </w:p>
        </w:tc>
        <w:tc>
          <w:tcPr/>
          <w:p>
            <w:pPr>
              <w:pStyle w:val="Compact"/>
              <w:jc w:val="left"/>
            </w:pPr>
            <w:r>
              <w:t xml:space="preserve">7,828,200</w:t>
            </w:r>
          </w:p>
        </w:tc>
      </w:tr>
      <w:tr>
        <w:tc>
          <w:tcPr>
            <w:gridSpan w:val="5"/>
          </w:tcPr>
          <w:p>
            <w:pPr>
              <w:pStyle w:val="Compact"/>
              <w:jc w:val="right"/>
            </w:pPr>
            <w:r>
              <w:t xml:space="preserve">GRAND TOTAL (XOF)</w:t>
            </w:r>
          </w:p>
        </w:tc>
        <w:tc>
          <w:tcPr/>
          <w:p>
            <w:pPr>
              <w:pStyle w:val="Compact"/>
              <w:jc w:val="left"/>
            </w:pPr>
            <w:r>
              <w:t xml:space="preserve">51,318,200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issued by Sante Nutritionale du Senegal SARL for the procurement of professional Dietitian services and associated equipment to be delivered and performed within the city of Senegal Dakar. All services must comply with the regulatory standards set forth by the Senegalese Ministry of Health and the National Order of Dietitians.</w:t>
      </w:r>
    </w:p>
    <w:p>
      <w:pPr>
        <w:numPr>
          <w:ilvl w:val="0"/>
          <w:numId w:val="1001"/>
        </w:numPr>
        <w:pStyle w:val="Compact"/>
      </w:pPr>
      <w:r>
        <w:t xml:space="preserve">The Vendor shall ensure that all Dietitian professionals engaged under this Purchase Order hold valid certification from the Senegalese National Health Authority and possess a minimum of five (5) years of clinical experience in nutritional counseling, with demonstrated familiarity with local dietary patterns prevalent in Senegal Dakar communities.</w:t>
      </w:r>
    </w:p>
    <w:p>
      <w:pPr>
        <w:numPr>
          <w:ilvl w:val="0"/>
          <w:numId w:val="1001"/>
        </w:numPr>
        <w:pStyle w:val="Compact"/>
      </w:pPr>
      <w:r>
        <w:t xml:space="preserve">All services described in this Purchase Order shall be rendered at the designated locations in Senegal Dakar as specified in the delivery section. The Vendor is responsible for all transportation, logistics, and on-site setup required to facilitate the Dietitian's work at each facility.</w:t>
      </w:r>
    </w:p>
    <w:p>
      <w:pPr>
        <w:numPr>
          <w:ilvl w:val="0"/>
          <w:numId w:val="1001"/>
        </w:numPr>
        <w:pStyle w:val="Compact"/>
      </w:pPr>
      <w:r>
        <w:t xml:space="preserve">Payment shall be processed in West African CFA Francs (XOF) within thirty (30) calendar days of receipt of a valid invoice. Late payments shall accrue interest at a rate of 1.5% per month as stipulated under Senegalese commercial law applicable in Dakar.</w:t>
      </w:r>
    </w:p>
    <w:p>
      <w:pPr>
        <w:numPr>
          <w:ilvl w:val="0"/>
          <w:numId w:val="1001"/>
        </w:numPr>
        <w:pStyle w:val="Compact"/>
      </w:pPr>
      <w:r>
        <w:t xml:space="preserve">The Vendor guarantees that all equipment procured under this Purchase Order (including body composition analyzers and software) shall be delivered to the Senegal Dakar premises within fifteen (15) business days of the Purchase Order effective date, fully installed, calibrated, and accompanied by a two-year warranty.</w:t>
      </w:r>
    </w:p>
    <w:p>
      <w:pPr>
        <w:numPr>
          <w:ilvl w:val="0"/>
          <w:numId w:val="1001"/>
        </w:numPr>
        <w:pStyle w:val="Compact"/>
      </w:pPr>
      <w:r>
        <w:t xml:space="preserve">Confidentiality: All patient data handled by the Dietitian under this Purchase Order shall be treated as strictly confidential in accordance with Senegalese data protection regulations. No patient records shall be removed from Senegal Dakar facilities without written authorization from the Buyer.</w:t>
      </w:r>
    </w:p>
    <w:p>
      <w:pPr>
        <w:numPr>
          <w:ilvl w:val="0"/>
          <w:numId w:val="1001"/>
        </w:numPr>
        <w:pStyle w:val="Compact"/>
      </w:pPr>
      <w:r>
        <w:t xml:space="preserve">Termination: Either party may terminate this Purchase Order with thirty (30) days written notice. In the event of termination, the Vendor shall complete all in-progress Dietitian consultations and submit a final comprehensive report to the Buyer within fourteen (14) days.</w:t>
      </w:r>
    </w:p>
    <w:p>
      <w:pPr>
        <w:numPr>
          <w:ilvl w:val="0"/>
          <w:numId w:val="1001"/>
        </w:numPr>
        <w:pStyle w:val="Compact"/>
      </w:pPr>
      <w:r>
        <w:t xml:space="preserve">Dispute Resolution: Any disputes arising from this Purchase Order shall be resolved through mediation in Dakar, Senegal, in accordance with the OHADA (Organisation pour l'Harmonisation en Afrique du Droit des Affaires) legal framework. The competent court shall be the Tribunal de Commerce de Dakar.</w:t>
      </w:r>
    </w:p>
    <w:p>
      <w:pPr>
        <w:numPr>
          <w:ilvl w:val="0"/>
          <w:numId w:val="1001"/>
        </w:numPr>
        <w:pStyle w:val="Compact"/>
      </w:pPr>
      <w:r>
        <w:t xml:space="preserve">This Purchase Order supersedes all prior quotations, proposals, and verbal agreements between the parties regarding Dietitian services in Senegal Dakar. Amendments must be made in writing and signed by both parties.</w:t>
      </w:r>
    </w:p>
    <w:p>
      <w:pPr>
        <w:numPr>
          <w:ilvl w:val="0"/>
          <w:numId w:val="1001"/>
        </w:numPr>
        <w:pStyle w:val="Compact"/>
      </w:pPr>
      <w:r>
        <w:t xml:space="preserve">The Vendor acknowledges that this Purchase Order is subject to the Buyer's internal compliance review. The Buyer reserves the right to audit the Dietitian's service delivery, documentation, and financial records at any reasonable time during the service period in Senegal Dakar.</w:t>
      </w:r>
    </w:p>
    <w:bookmarkEnd w:id="26"/>
    <w:bookmarkStart w:id="27" w:name="acceptance-and-authorization"/>
    <w:p>
      <w:pPr>
        <w:pStyle w:val="Heading2"/>
      </w:pPr>
      <w:r>
        <w:t xml:space="preserve">Acceptance and Authorization</w:t>
      </w:r>
    </w:p>
    <w:p>
      <w:pPr>
        <w:pStyle w:val="FirstParagraph"/>
      </w:pPr>
      <w:r>
        <w:t xml:space="preserve">By signing below, both parties confirm their agreement to the terms, conditions, and scope of work outlined in this Purchase Order for Dietitian services in Senegal Dakar. This document constitutes a binding commercial agreement effective from the date of the last signature.</w:t>
      </w:r>
    </w:p>
    <w:p>
      <w:pPr>
        <w:pStyle w:val="BodyText"/>
      </w:pPr>
      <w:r>
        <w:rPr>
          <w:bCs/>
          <w:b/>
        </w:rPr>
        <w:t xml:space="preserve">For the Buyer:</w:t>
      </w:r>
    </w:p>
    <w:p>
      <w:pPr>
        <w:pStyle w:val="BodyText"/>
      </w:pPr>
      <w:r>
        <w:t xml:space="preserve">Sante Nutritionale du Senegal SARL</w:t>
      </w:r>
    </w:p>
    <w:p>
      <w:pPr>
        <w:pStyle w:val="BodyText"/>
      </w:pPr>
      <w:r>
        <w:t xml:space="preserve">M. Ousmane Ndiaye</w:t>
      </w:r>
      <w:r>
        <w:br/>
      </w:r>
      <w:r>
        <w:t xml:space="preserve">Procurement Director</w:t>
      </w:r>
      <w:r>
        <w:br/>
      </w:r>
      <w:r>
        <w:t xml:space="preserve">Date: _______________</w:t>
      </w:r>
    </w:p>
    <w:p>
      <w:pPr>
        <w:pStyle w:val="BodyText"/>
      </w:pPr>
      <w:r>
        <w:rPr>
          <w:bCs/>
          <w:b/>
        </w:rPr>
        <w:t xml:space="preserve">For the Vendor:</w:t>
      </w:r>
    </w:p>
    <w:p>
      <w:pPr>
        <w:pStyle w:val="BodyText"/>
      </w:pPr>
      <w:r>
        <w:t xml:space="preserve">Clinique Nutritionnelle Excellence</w:t>
      </w:r>
    </w:p>
    <w:p>
      <w:pPr>
        <w:pStyle w:val="BodyText"/>
      </w:pPr>
      <w:r>
        <w:t xml:space="preserve">Dr. Awa Diop</w:t>
      </w:r>
      <w:r>
        <w:br/>
      </w:r>
      <w:r>
        <w:t xml:space="preserve">Lead Dietitian &amp; Director</w:t>
      </w:r>
      <w:r>
        <w:br/>
      </w:r>
      <w:r>
        <w:t xml:space="preserve">Date: _______________</w:t>
      </w:r>
    </w:p>
    <w:p>
      <w:pPr>
        <w:pStyle w:val="BodyText"/>
      </w:pPr>
      <w:r>
        <w:t xml:space="preserve">Purchase Order PO-SEN-DKR-2025-04782 | Dietitian Services | Senegal Dakar | Page 1 of 1</w:t>
      </w:r>
    </w:p>
    <w:p>
      <w:pPr>
        <w:pStyle w:val="BodyText"/>
      </w:pPr>
      <w:r>
        <w:t xml:space="preserve">This document is the property of Sante Nutritionale du Senegal SARL. Unauthorized reproduction is prohibited under Senegalese intellectual property law.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Senegal Dakar</dc:title>
  <dc:creator/>
  <dc:language>en</dc:language>
  <cp:keywords/>
  <dcterms:created xsi:type="dcterms:W3CDTF">2026-10-10T06:44:12Z</dcterms:created>
  <dcterms:modified xsi:type="dcterms:W3CDTF">2026-10-10T06:44:12Z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