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Health &amp; Wellness Corporate Solutions S.L.</w:t>
      </w:r>
    </w:p>
    <w:p>
      <w:pPr>
        <w:pStyle w:val="BodyText"/>
      </w:pPr>
      <w:r>
        <w:t xml:space="preserve">Calle de Serrano 128, 4th Floor, 28001 Madrid, Spain</w:t>
      </w:r>
    </w:p>
    <w:p>
      <w:pPr>
        <w:pStyle w:val="BodyText"/>
      </w:pPr>
      <w:r>
        <w:t xml:space="preserve">Commercial Registry (Registro Mercantil de Madrid): B-84729103</w:t>
      </w:r>
    </w:p>
    <w:p>
      <w:pPr>
        <w:pStyle w:val="BodyText"/>
      </w:pPr>
      <w:r>
        <w:t xml:space="preserve">VAT (NIF): ES-B84729103 | Phone: +34 915 552 340 | Email: procurement@hwcsolutions.es</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Madrid, Spain</w:t>
      </w:r>
    </w:p>
    <w:p>
      <w:pPr>
        <w:pStyle w:val="BodyText"/>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Dra. Lucía Fernández-Morales, Registered Dietitian (Dietista-Nutricionista)</w:t>
            </w:r>
          </w:p>
        </w:tc>
      </w:tr>
      <w:tr>
        <w:tc>
          <w:tcPr/>
          <w:p>
            <w:pPr>
              <w:pStyle w:val="Compact"/>
              <w:jc w:val="left"/>
            </w:pPr>
            <w:r>
              <w:t xml:space="preserve">Professional Registration</w:t>
            </w:r>
          </w:p>
        </w:tc>
        <w:tc>
          <w:tcPr/>
          <w:p>
            <w:pPr>
              <w:pStyle w:val="Compact"/>
              <w:jc w:val="left"/>
            </w:pPr>
            <w:r>
              <w:t xml:space="preserve">Col·legi Oficial de Dietistes-Nutricionistes de Madrid – License No. MAD-DN-2019-0342</w:t>
            </w:r>
          </w:p>
        </w:tc>
      </w:tr>
      <w:tr>
        <w:tc>
          <w:tcPr/>
          <w:p>
            <w:pPr>
              <w:pStyle w:val="Compact"/>
              <w:jc w:val="left"/>
            </w:pPr>
            <w:r>
              <w:t xml:space="preserve">Business Address</w:t>
            </w:r>
          </w:p>
        </w:tc>
        <w:tc>
          <w:tcPr/>
          <w:p>
            <w:pPr>
              <w:pStyle w:val="Compact"/>
              <w:jc w:val="left"/>
            </w:pPr>
            <w:r>
              <w:t xml:space="preserve">Calle de Alcalá 95, 2nd Floor, 28014 Madrid, Spain</w:t>
            </w:r>
          </w:p>
        </w:tc>
      </w:tr>
      <w:tr>
        <w:tc>
          <w:tcPr/>
          <w:p>
            <w:pPr>
              <w:pStyle w:val="Compact"/>
              <w:jc w:val="left"/>
            </w:pPr>
            <w:r>
              <w:t xml:space="preserve">VAT / NIF</w:t>
            </w:r>
          </w:p>
        </w:tc>
        <w:tc>
          <w:tcPr/>
          <w:p>
            <w:pPr>
              <w:pStyle w:val="Compact"/>
              <w:jc w:val="left"/>
            </w:pPr>
            <w:r>
              <w:t xml:space="preserve">ES-B55218734</w:t>
            </w:r>
          </w:p>
        </w:tc>
      </w:tr>
      <w:tr>
        <w:tc>
          <w:tcPr/>
          <w:p>
            <w:pPr>
              <w:pStyle w:val="Compact"/>
              <w:jc w:val="left"/>
            </w:pPr>
            <w:r>
              <w:t xml:space="preserve">Contact Email</w:t>
            </w:r>
          </w:p>
        </w:tc>
        <w:tc>
          <w:tcPr/>
          <w:p>
            <w:pPr>
              <w:pStyle w:val="Compact"/>
              <w:jc w:val="left"/>
            </w:pPr>
            <w:r>
              <w:t xml:space="preserve">lucia.fernandez@nutricionmadrid.es</w:t>
            </w:r>
          </w:p>
        </w:tc>
      </w:tr>
      <w:tr>
        <w:tc>
          <w:tcPr/>
          <w:p>
            <w:pPr>
              <w:pStyle w:val="Compact"/>
              <w:jc w:val="left"/>
            </w:pPr>
            <w:r>
              <w:t xml:space="preserve">Phone</w:t>
            </w:r>
          </w:p>
        </w:tc>
        <w:tc>
          <w:tcPr/>
          <w:p>
            <w:pPr>
              <w:pStyle w:val="Compact"/>
              <w:jc w:val="left"/>
            </w:pPr>
            <w:r>
              <w:t xml:space="preserve">+34 917 883 215</w:t>
            </w:r>
          </w:p>
        </w:tc>
      </w:tr>
    </w:tbl>
    <w:p>
      <w:pPr>
        <w:pStyle w:val="BodyText"/>
      </w:pPr>
      <w:r>
        <w:t xml:space="preserve">BILL TO / SERVICE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Health &amp; Wellness Corporate Solutions S.L.</w:t>
            </w:r>
          </w:p>
        </w:tc>
      </w:tr>
      <w:tr>
        <w:tc>
          <w:tcPr/>
          <w:p>
            <w:pPr>
              <w:pStyle w:val="Compact"/>
              <w:jc w:val="left"/>
            </w:pPr>
            <w:r>
              <w:t xml:space="preserve">Address</w:t>
            </w:r>
          </w:p>
        </w:tc>
        <w:tc>
          <w:tcPr/>
          <w:p>
            <w:pPr>
              <w:pStyle w:val="Compact"/>
              <w:jc w:val="left"/>
            </w:pPr>
            <w:r>
              <w:t xml:space="preserve">Calle de Serrano 128, 4th Floor, 28001 Madrid, Spain</w:t>
            </w:r>
          </w:p>
        </w:tc>
      </w:tr>
      <w:tr>
        <w:tc>
          <w:tcPr/>
          <w:p>
            <w:pPr>
              <w:pStyle w:val="Compact"/>
              <w:jc w:val="left"/>
            </w:pPr>
            <w:r>
              <w:t xml:space="preserve">Attention</w:t>
            </w:r>
          </w:p>
        </w:tc>
        <w:tc>
          <w:tcPr/>
          <w:p>
            <w:pPr>
              <w:pStyle w:val="Compact"/>
              <w:jc w:val="left"/>
            </w:pPr>
            <w:r>
              <w:t xml:space="preserve">Mr. Alejandro Ruiz, Head of Corporate Wellbeing</w:t>
            </w:r>
          </w:p>
        </w:tc>
      </w:tr>
      <w:tr>
        <w:tc>
          <w:tcPr/>
          <w:p>
            <w:pPr>
              <w:pStyle w:val="Compact"/>
              <w:jc w:val="left"/>
            </w:pPr>
            <w:r>
              <w:t xml:space="preserve">Service Delivery Site</w:t>
            </w:r>
          </w:p>
        </w:tc>
        <w:tc>
          <w:tcPr/>
          <w:p>
            <w:pPr>
              <w:pStyle w:val="Compact"/>
              <w:jc w:val="left"/>
            </w:pPr>
            <w:r>
              <w:t xml:space="preserve">Company headquarters, Madrid, Spain – On-site consultations and group workshops</w:t>
            </w:r>
          </w:p>
        </w:tc>
      </w:tr>
    </w:tbl>
    <w:p>
      <w:pPr>
        <w:pStyle w:val="BodyText"/>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one-on-one nutritional assessment and personalised diet plan preparation by a certified Dietitian. Includes anthropometric measurements, dietary history analysis, and a 12-week structured meal plan tailored to each employee's health profile.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Group nutrition education workshops (up to 25 participants per session) delivered on-site at the Madrid office. Topics include Mediterranean diet principles, workplace healthy eating strategies, and metabolic syndrome prevention. Each workshop is 90 minutes in duration and is led by the assigned Dietitian.</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Follow-up consultations and progress monitoring by the Dietitian. Includes bi-weekly check-ins for the first 12 weeks, dietary adherence review, and plan adjustments. Conducted at the Madrid service delivery location.</w:t>
            </w:r>
          </w:p>
        </w:tc>
        <w:tc>
          <w:tcPr/>
          <w:p>
            <w:pPr>
              <w:pStyle w:val="Compact"/>
              <w:jc w:val="left"/>
            </w:pPr>
            <w:r>
              <w:t xml:space="preserve">240</w:t>
            </w:r>
          </w:p>
        </w:tc>
        <w:tc>
          <w:tcPr/>
          <w:p>
            <w:pPr>
              <w:pStyle w:val="Compact"/>
              <w:jc w:val="left"/>
            </w:pPr>
            <w:r>
              <w:t xml:space="preserve">Follow-ups</w:t>
            </w:r>
          </w:p>
        </w:tc>
        <w:tc>
          <w:tcPr/>
          <w:p>
            <w:pPr>
              <w:pStyle w:val="Compact"/>
              <w:jc w:val="left"/>
            </w:pPr>
            <w:r>
              <w:t xml:space="preserve">€40.00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Preparation of a comprehensive corporate nutrition report for the Board of Directors. The Dietitian will compile anonymised aggregate data, identify nutritional risk clusters among staff, and present actionable recommendations to improve the overall wellness programme in Spain Madrid.</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Emergency dietary consultation hotline (phone and video) available Monday to Friday, 09:00–18:00 CET. The Dietitian will be on call to address urgent nutritional queries from employees throughout the contract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€31,600.00</w:t>
            </w:r>
          </w:p>
        </w:tc>
      </w:tr>
      <w:tr>
        <w:tc>
          <w:tcPr>
            <w:gridSpan w:val="5"/>
          </w:tcPr>
          <w:p>
            <w:pPr>
              <w:pStyle w:val="Compact"/>
              <w:jc w:val="right"/>
            </w:pPr>
            <w:r>
              <w:t xml:space="preserve">VAT (IVA) – 21%</w:t>
            </w:r>
          </w:p>
        </w:tc>
        <w:tc>
          <w:tcPr/>
          <w:p>
            <w:pPr>
              <w:pStyle w:val="Compact"/>
              <w:jc w:val="left"/>
            </w:pPr>
            <w:r>
              <w:t xml:space="preserve">€6,636.00</w:t>
            </w:r>
          </w:p>
        </w:tc>
      </w:tr>
      <w:tr>
        <w:tc>
          <w:tcPr>
            <w:gridSpan w:val="5"/>
          </w:tcPr>
          <w:p>
            <w:pPr>
              <w:pStyle w:val="Compact"/>
              <w:jc w:val="right"/>
            </w:pPr>
            <w:r>
              <w:t xml:space="preserve">TOTAL AMOUNT DUE</w:t>
            </w:r>
          </w:p>
        </w:tc>
        <w:tc>
          <w:tcPr/>
          <w:p>
            <w:pPr>
              <w:pStyle w:val="Compact"/>
              <w:jc w:val="left"/>
            </w:pPr>
            <w:r>
              <w:t xml:space="preserve">€38,236.00</w:t>
            </w:r>
          </w:p>
        </w:tc>
      </w:tr>
    </w:tbl>
    <w:p>
      <w:pPr>
        <w:pStyle w:val="BodyText"/>
      </w:pPr>
      <w:r>
        <w:t xml:space="preserve">TERMS AND CONDITIONS</w:t>
      </w:r>
    </w:p>
    <w:p>
      <w:pPr>
        <w:numPr>
          <w:ilvl w:val="0"/>
          <w:numId w:val="1001"/>
        </w:numPr>
        <w:pStyle w:val="Compact"/>
      </w:pPr>
      <w:r>
        <w:t xml:space="preserve">This Purchase Order is issued in accordance with the Spanish Civil Code (Código Civil) and the applicable commercial regulations of the Community of Madrid. All services described herein shall be performed within the jurisdiction of Spain Madrid, and any disputes arising from this Purchase Order shall be subject to the exclusive jurisdiction of the courts of Madrid, Spain.</w:t>
      </w:r>
    </w:p>
    <w:p>
      <w:pPr>
        <w:numPr>
          <w:ilvl w:val="0"/>
          <w:numId w:val="1001"/>
        </w:numPr>
        <w:pStyle w:val="Compact"/>
      </w:pPr>
      <w:r>
        <w:t xml:space="preserve">The Dietitian, Dra. Lucía Fernández-Morales, warrants that she holds a valid professional licence issued by the Col·legi Oficial de Dietistes-Nutricionistes de Madrid and that all services rendered under this Purchase Order shall comply with the professional code of ethics established by the Spanish Association of Dietitians (Asociación Española de Dietistas-Nutricionistas, AEDN).</w:t>
      </w:r>
    </w:p>
    <w:p>
      <w:pPr>
        <w:numPr>
          <w:ilvl w:val="0"/>
          <w:numId w:val="1001"/>
        </w:numPr>
        <w:pStyle w:val="Compact"/>
      </w:pPr>
      <w:r>
        <w:t xml:space="preserve">Payment shall be made via direct bank transfer (transferencia bancaria) to the supplier's designated account within thirty (30) calendar days from the date of receipt of a valid invoice (factura) conforming to the requirements of the Spanish Tax Agency (Agencia Tributaria) and the applicable VAT regulations (Ley 37/1992 del IVA).</w:t>
      </w:r>
    </w:p>
    <w:p>
      <w:pPr>
        <w:numPr>
          <w:ilvl w:val="0"/>
          <w:numId w:val="1001"/>
        </w:numPr>
        <w:pStyle w:val="Compact"/>
      </w:pPr>
      <w:r>
        <w:t xml:space="preserve">The Dietitian shall maintain full professional liability insurance (seguro de responsabilidad profesional) with a minimum coverage of €1,000,000 for the entire duration of the services specified in this Purchase Order. A certificate of insurance shall be provided to the Purchaser prior to the commencement of services.</w:t>
      </w:r>
    </w:p>
    <w:p>
      <w:pPr>
        <w:numPr>
          <w:ilvl w:val="0"/>
          <w:numId w:val="1001"/>
        </w:numPr>
        <w:pStyle w:val="Compact"/>
      </w:pPr>
      <w:r>
        <w:t xml:space="preserve">All personal data collected during the nutritional assessments and follow-up consultations shall be processed in strict compliance with the General Data Protection Regulation (GDPR – Regulation (EU) 2016/679) and the Spanish Organic Law 3/2018 on Personal Data Protection and Guarantee of Digital Rights (LOPDGDD). The Dietitian shall act as a data processor under the data processing agreement to be executed concurrently with this Purchase Order.</w:t>
      </w:r>
    </w:p>
    <w:p>
      <w:pPr>
        <w:numPr>
          <w:ilvl w:val="0"/>
          <w:numId w:val="1001"/>
        </w:numPr>
        <w:pStyle w:val="Compact"/>
      </w:pPr>
      <w:r>
        <w:t xml:space="preserve">The service delivery schedule shall be coordinated between the Dietitian and the Purchaser's Human Resources department. All on-site sessions at the Madrid office shall be conducted between 09:00 and 18:00 CET, Monday through Friday, excluding Spanish public holidays (festivos nacionales y autonómicos de la Comunidad de Madrid).</w:t>
      </w:r>
    </w:p>
    <w:p>
      <w:pPr>
        <w:numPr>
          <w:ilvl w:val="0"/>
          <w:numId w:val="1001"/>
        </w:numPr>
        <w:pStyle w:val="Compact"/>
      </w:pPr>
      <w:r>
        <w:t xml:space="preserve">Either party may terminate this Purchase Order with a written notice of thirty (30) days. In the event of early termination, the Purchaser shall be liable only for services already rendered and documented by the Dietitian up to the effective date of termination.</w:t>
      </w:r>
    </w:p>
    <w:p>
      <w:pPr>
        <w:numPr>
          <w:ilvl w:val="0"/>
          <w:numId w:val="1001"/>
        </w:numPr>
        <w:pStyle w:val="Compact"/>
      </w:pPr>
      <w:r>
        <w:t xml:space="preserve">This Purchase Order constitutes the entire agreement between the parties with respect to the Dietitian services described herein and supersedes all prior negotiations, representations, or agreements, whether written or oral, relating to the subject matter of this document.</w:t>
      </w:r>
    </w:p>
    <w:p>
      <w:pPr>
        <w:numPr>
          <w:ilvl w:val="0"/>
          <w:numId w:val="1001"/>
        </w:numPr>
        <w:pStyle w:val="Compact"/>
      </w:pPr>
      <w:r>
        <w:t xml:space="preserve">Any amendments or modifications to this Purchase Order must be made in writing and signed by authorised representatives of both parties. Verbal agreements or informal communications shall not be binding.</w:t>
      </w:r>
    </w:p>
    <w:p>
      <w:pPr>
        <w:pStyle w:val="FirstParagraph"/>
      </w:pPr>
      <w:r>
        <w:t xml:space="preserve">AUTHORISATION AND SIGNATURES</w:t>
      </w:r>
    </w:p>
    <w:p>
      <w:pPr>
        <w:pStyle w:val="BodyText"/>
      </w:pPr>
      <w:r>
        <w:rPr>
          <w:bCs/>
          <w:b/>
        </w:rPr>
        <w:t xml:space="preserve">For and on behalf of the Purchaser:</w:t>
      </w:r>
      <w:r>
        <w:br/>
      </w:r>
      <w:r>
        <w:br/>
      </w:r>
      <w:r>
        <w:t xml:space="preserve">______________________________</w:t>
      </w:r>
      <w:r>
        <w:br/>
      </w:r>
      <w:r>
        <w:t xml:space="preserve">Alejandro Ruiz</w:t>
      </w:r>
      <w:r>
        <w:br/>
      </w:r>
      <w:r>
        <w:t xml:space="preserve">Head of Corporate Wellbeing</w:t>
      </w:r>
      <w:r>
        <w:br/>
      </w:r>
      <w:r>
        <w:t xml:space="preserve">Health &amp; Wellness Corporate Solutions S.L.</w:t>
      </w:r>
      <w:r>
        <w:br/>
      </w:r>
      <w:r>
        <w:t xml:space="preserve">Date: _______________</w:t>
      </w:r>
    </w:p>
    <w:p>
      <w:pPr>
        <w:pStyle w:val="BodyText"/>
      </w:pPr>
      <w:r>
        <w:rPr>
          <w:bCs/>
          <w:b/>
        </w:rPr>
        <w:t xml:space="preserve">For and on behalf of the Dietitian / Supplier:</w:t>
      </w:r>
      <w:r>
        <w:br/>
      </w:r>
      <w:r>
        <w:br/>
      </w:r>
      <w:r>
        <w:t xml:space="preserve">______________________________</w:t>
      </w:r>
      <w:r>
        <w:br/>
      </w:r>
      <w:r>
        <w:t xml:space="preserve">Dra. Lucía Fernández-Morales</w:t>
      </w:r>
      <w:r>
        <w:br/>
      </w:r>
      <w:r>
        <w:t xml:space="preserve">Registered Dietitian (Dietista-Nutricionista)</w:t>
      </w:r>
      <w:r>
        <w:br/>
      </w:r>
      <w:r>
        <w:t xml:space="preserve">License No. MAD-DN-2019-0342</w:t>
      </w:r>
      <w:r>
        <w:br/>
      </w:r>
      <w:r>
        <w:t xml:space="preserve">Date: _______________</w:t>
      </w:r>
    </w:p>
    <w:p>
      <w:pPr>
        <w:pStyle w:val="BodyText"/>
      </w:pPr>
      <w:r>
        <w:t xml:space="preserve">This Purchase Order (PO-2025-04871) was prepared and issued in Madrid, Spain. All references to "Spain Madrid" in this document denote the city of Madrid, capital of the Community of Madrid, Spain, as the primary jurisdiction and service delivery location. The Dietitian services outlined herein are subject to the professional regulations of the Spanish dietetics and nutrition profession. For any queries regarding this Purchase Order, please contact the Procurement Department at procurement@hwcsolutions.es or by telephone at +34 915 552 340.</w:t>
      </w:r>
    </w:p>
    <w:p>
      <w:pPr>
        <w:pStyle w:val="BodyText"/>
      </w:pPr>
      <w:r>
        <w:t xml:space="preserve">Document generated on 14 June 2025 | Page 1 of 1 | Confidential – For internal use by the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Spain Madrid</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file>