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purchase-order"/>
    <w:p>
      <w:pPr>
        <w:pStyle w:val="Heading1"/>
      </w:pPr>
      <w:r>
        <w:t xml:space="preserve">PURCHASE ORDER</w:t>
      </w:r>
    </w:p>
    <w:p>
      <w:pPr>
        <w:pStyle w:val="FirstParagraph"/>
      </w:pPr>
      <w:r>
        <w:t xml:space="preserve">Dietitian Professional Services — Birmingham, United Kingdom</w:t>
      </w:r>
    </w:p>
    <w:p>
      <w:pPr>
        <w:pStyle w:val="BodyText"/>
      </w:pPr>
      <w:r>
        <w:t xml:space="preserve">PO Reference: PO-BHM-2025-04782</w:t>
      </w:r>
    </w:p>
    <w:bookmarkEnd w:id="20"/>
    <w:bookmarkStart w:id="21"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Number:</w:t>
            </w:r>
          </w:p>
        </w:tc>
        <w:tc>
          <w:tcPr/>
          <w:p>
            <w:pPr>
              <w:pStyle w:val="Compact"/>
              <w:jc w:val="left"/>
            </w:pPr>
            <w:r>
              <w:t xml:space="preserve">PO-BHM-2025-04782</w:t>
            </w:r>
          </w:p>
        </w:tc>
      </w:tr>
      <w:tr>
        <w:tc>
          <w:tcPr/>
          <w:p>
            <w:pPr>
              <w:pStyle w:val="Compact"/>
              <w:jc w:val="left"/>
            </w:pPr>
            <w:r>
              <w:rPr>
                <w:bCs/>
                <w:b/>
              </w:rPr>
              <w:t xml:space="preserve">Date of Issue:</w:t>
            </w:r>
          </w:p>
        </w:tc>
        <w:tc>
          <w:tcPr/>
          <w:p>
            <w:pPr>
              <w:pStyle w:val="Compact"/>
              <w:jc w:val="left"/>
            </w:pPr>
            <w:r>
              <w:t xml:space="preserve">14 June 2025</w:t>
            </w:r>
          </w:p>
        </w:tc>
      </w:tr>
      <w:tr>
        <w:tc>
          <w:tcPr/>
          <w:p>
            <w:pPr>
              <w:pStyle w:val="Compact"/>
              <w:jc w:val="left"/>
            </w:pPr>
            <w:r>
              <w:rPr>
                <w:bCs/>
                <w:b/>
              </w:rPr>
              <w:t xml:space="preserve">Required Delivery/Commencement Date:</w:t>
            </w:r>
          </w:p>
        </w:tc>
        <w:tc>
          <w:tcPr/>
          <w:p>
            <w:pPr>
              <w:pStyle w:val="Compact"/>
              <w:jc w:val="left"/>
            </w:pPr>
            <w:r>
              <w:t xml:space="preserve">01 July 2025</w:t>
            </w:r>
          </w:p>
        </w:tc>
      </w:tr>
      <w:tr>
        <w:tc>
          <w:tcPr/>
          <w:p>
            <w:pPr>
              <w:pStyle w:val="Compact"/>
              <w:jc w:val="left"/>
            </w:pPr>
            <w:r>
              <w:rPr>
                <w:bCs/>
                <w:b/>
              </w:rPr>
              <w:t xml:space="preserve">Payment Terms:</w:t>
            </w:r>
          </w:p>
        </w:tc>
        <w:tc>
          <w:tcPr/>
          <w:p>
            <w:pPr>
              <w:pStyle w:val="Compact"/>
              <w:jc w:val="left"/>
            </w:pPr>
            <w:r>
              <w:t xml:space="preserve">Net 30 days from date of invoice</w:t>
            </w:r>
          </w:p>
        </w:tc>
      </w:tr>
      <w:tr>
        <w:tc>
          <w:tcPr/>
          <w:p>
            <w:pPr>
              <w:pStyle w:val="Compact"/>
              <w:jc w:val="left"/>
            </w:pPr>
            <w:r>
              <w:rPr>
                <w:bCs/>
                <w:b/>
              </w:rPr>
              <w:t xml:space="preserve">Currency:</w:t>
            </w:r>
          </w:p>
        </w:tc>
        <w:tc>
          <w:tcPr/>
          <w:p>
            <w:pPr>
              <w:pStyle w:val="Compact"/>
              <w:jc w:val="left"/>
            </w:pPr>
            <w:r>
              <w:t xml:space="preserve">British Pounds Sterling (GBP £)</w:t>
            </w:r>
          </w:p>
        </w:tc>
      </w:tr>
      <w:tr>
        <w:tc>
          <w:tcPr/>
          <w:p>
            <w:pPr>
              <w:pStyle w:val="Compact"/>
              <w:jc w:val="left"/>
            </w:pPr>
            <w:r>
              <w:rPr>
                <w:bCs/>
                <w:b/>
              </w:rPr>
              <w:t xml:space="preserve">Place of Performance:</w:t>
            </w:r>
          </w:p>
        </w:tc>
        <w:tc>
          <w:tcPr/>
          <w:p>
            <w:pPr>
              <w:pStyle w:val="Compact"/>
              <w:jc w:val="left"/>
            </w:pPr>
            <w:r>
              <w:t xml:space="preserve">Birmingham, United Kingdom</w:t>
            </w:r>
          </w:p>
        </w:tc>
      </w:tr>
      <w:tr>
        <w:tc>
          <w:tcPr/>
          <w:p>
            <w:pPr>
              <w:pStyle w:val="Compact"/>
              <w:jc w:val="left"/>
            </w:pPr>
            <w:r>
              <w:rPr>
                <w:bCs/>
                <w:b/>
              </w:rPr>
              <w:t xml:space="preserve">Governing Law:</w:t>
            </w:r>
          </w:p>
        </w:tc>
        <w:tc>
          <w:tcPr/>
          <w:p>
            <w:pPr>
              <w:pStyle w:val="Compact"/>
              <w:jc w:val="left"/>
            </w:pPr>
            <w:r>
              <w:t xml:space="preserve">Laws of England and Wales, United Kingdom</w:t>
            </w:r>
          </w:p>
        </w:tc>
      </w:tr>
    </w:tbl>
    <w:bookmarkEnd w:id="21"/>
    <w:bookmarkStart w:id="22" w:name="purchasing-party-buyer"/>
    <w:p>
      <w:pPr>
        <w:pStyle w:val="Heading3"/>
      </w:pPr>
      <w:r>
        <w:t xml:space="preserve">Purchasing Party (Buyer)</w:t>
      </w:r>
    </w:p>
    <w:p>
      <w:pPr>
        <w:pStyle w:val="FirstParagraph"/>
      </w:pPr>
      <w:r>
        <w:rPr>
          <w:bCs/>
          <w:b/>
        </w:rPr>
        <w:t xml:space="preserve">Organisation:</w:t>
      </w:r>
      <w:r>
        <w:t xml:space="preserve"> </w:t>
      </w:r>
      <w:r>
        <w:t xml:space="preserve">West Midlands Health &amp; Wellness Trust</w:t>
      </w:r>
    </w:p>
    <w:p>
      <w:pPr>
        <w:pStyle w:val="BodyText"/>
      </w:pPr>
      <w:r>
        <w:rPr>
          <w:bCs/>
          <w:b/>
        </w:rPr>
        <w:t xml:space="preserve">Address:</w:t>
      </w:r>
      <w:r>
        <w:t xml:space="preserve"> </w:t>
      </w:r>
      <w:r>
        <w:t xml:space="preserve">42 Corporation Street, Birmingham, B4 7BJ, United Kingdom</w:t>
      </w:r>
    </w:p>
    <w:p>
      <w:pPr>
        <w:pStyle w:val="BodyText"/>
      </w:pPr>
      <w:r>
        <w:rPr>
          <w:bCs/>
          <w:b/>
        </w:rPr>
        <w:t xml:space="preserve">Contact:</w:t>
      </w:r>
      <w:r>
        <w:t xml:space="preserve"> </w:t>
      </w:r>
      <w:r>
        <w:t xml:space="preserve">procurement@wmhwt.co.uk</w:t>
      </w:r>
    </w:p>
    <w:p>
      <w:pPr>
        <w:pStyle w:val="BodyText"/>
      </w:pPr>
      <w:r>
        <w:rPr>
          <w:bCs/>
          <w:b/>
        </w:rPr>
        <w:t xml:space="preserve">Telephone:</w:t>
      </w:r>
      <w:r>
        <w:t xml:space="preserve"> </w:t>
      </w:r>
      <w:r>
        <w:t xml:space="preserve">+44 (0)121 496 0000</w:t>
      </w:r>
    </w:p>
    <w:p>
      <w:pPr>
        <w:pStyle w:val="BodyText"/>
      </w:pPr>
      <w:r>
        <w:rPr>
          <w:bCs/>
          <w:b/>
        </w:rPr>
        <w:t xml:space="preserve">VAT Registration:</w:t>
      </w:r>
      <w:r>
        <w:t xml:space="preserve"> </w:t>
      </w:r>
      <w:r>
        <w:t xml:space="preserve">GB 123 4567 89</w:t>
      </w:r>
    </w:p>
    <w:p>
      <w:pPr>
        <w:pStyle w:val="BodyText"/>
      </w:pPr>
      <w:r>
        <w:rPr>
          <w:bCs/>
          <w:b/>
        </w:rPr>
        <w:t xml:space="preserve">Authorised Signatory:</w:t>
      </w:r>
      <w:r>
        <w:t xml:space="preserve"> </w:t>
      </w:r>
      <w:r>
        <w:t xml:space="preserve">Margaret Ellison, Head of Procurement</w:t>
      </w:r>
    </w:p>
    <w:bookmarkEnd w:id="22"/>
    <w:bookmarkStart w:id="23" w:name="supplier-seller"/>
    <w:p>
      <w:pPr>
        <w:pStyle w:val="Heading3"/>
      </w:pPr>
      <w:r>
        <w:t xml:space="preserve">Supplier (Seller)</w:t>
      </w:r>
    </w:p>
    <w:p>
      <w:pPr>
        <w:pStyle w:val="FirstParagraph"/>
      </w:pPr>
      <w:r>
        <w:rPr>
          <w:bCs/>
          <w:b/>
        </w:rPr>
        <w:t xml:space="preserve">Organisation:</w:t>
      </w:r>
      <w:r>
        <w:t xml:space="preserve"> </w:t>
      </w:r>
      <w:r>
        <w:t xml:space="preserve">Birmingham Nutritional Advisory Ltd.</w:t>
      </w:r>
    </w:p>
    <w:p>
      <w:pPr>
        <w:pStyle w:val="BodyText"/>
      </w:pPr>
      <w:r>
        <w:rPr>
          <w:bCs/>
          <w:b/>
        </w:rPr>
        <w:t xml:space="preserve">Address:</w:t>
      </w:r>
      <w:r>
        <w:t xml:space="preserve"> </w:t>
      </w:r>
      <w:r>
        <w:t xml:space="preserve">18 Broad Street, Birmingham, B15 1AA, United Kingdom</w:t>
      </w:r>
    </w:p>
    <w:p>
      <w:pPr>
        <w:pStyle w:val="BodyText"/>
      </w:pPr>
      <w:r>
        <w:rPr>
          <w:bCs/>
          <w:b/>
        </w:rPr>
        <w:t xml:space="preserve">Contact:</w:t>
      </w:r>
      <w:r>
        <w:t xml:space="preserve"> </w:t>
      </w:r>
      <w:r>
        <w:t xml:space="preserve">contracts@birminghamnutritional.co.uk</w:t>
      </w:r>
    </w:p>
    <w:p>
      <w:pPr>
        <w:pStyle w:val="BodyText"/>
      </w:pPr>
      <w:r>
        <w:rPr>
          <w:bCs/>
          <w:b/>
        </w:rPr>
        <w:t xml:space="preserve">Telephone:</w:t>
      </w:r>
      <w:r>
        <w:t xml:space="preserve"> </w:t>
      </w:r>
      <w:r>
        <w:t xml:space="preserve">+44 (0)121 643 2200</w:t>
      </w:r>
    </w:p>
    <w:p>
      <w:pPr>
        <w:pStyle w:val="BodyText"/>
      </w:pPr>
      <w:r>
        <w:rPr>
          <w:bCs/>
          <w:b/>
        </w:rPr>
        <w:t xml:space="preserve">VAT Registration:</w:t>
      </w:r>
      <w:r>
        <w:t xml:space="preserve"> </w:t>
      </w:r>
      <w:r>
        <w:t xml:space="preserve">GB 987 6543 21</w:t>
      </w:r>
    </w:p>
    <w:p>
      <w:pPr>
        <w:pStyle w:val="BodyText"/>
      </w:pPr>
      <w:r>
        <w:rPr>
          <w:bCs/>
          <w:b/>
        </w:rPr>
        <w:t xml:space="preserve">Authorised Signatory:</w:t>
      </w:r>
      <w:r>
        <w:t xml:space="preserve"> </w:t>
      </w:r>
      <w:r>
        <w:t xml:space="preserve">Dr. James Whitfield, Managing Director</w:t>
      </w:r>
    </w:p>
    <w:bookmarkEnd w:id="23"/>
    <w:bookmarkStart w:id="24" w:name="description-of-goods-and-services"/>
    <w:p>
      <w:pPr>
        <w:pStyle w:val="Heading2"/>
      </w:pPr>
      <w:r>
        <w:t xml:space="preserve">2. Description of Goods and Services</w:t>
      </w:r>
    </w:p>
    <w:p>
      <w:pPr>
        <w:pStyle w:val="FirstParagraph"/>
      </w:pPr>
      <w:r>
        <w:t xml:space="preserve">This Purchase Order is issued by the West Midlands Health &amp; Wellness Trust to procure the professional services of a registered</w:t>
      </w:r>
      <w:r>
        <w:t xml:space="preserve"> </w:t>
      </w:r>
      <w:r>
        <w:t xml:space="preserve">Dietitian</w:t>
      </w:r>
      <w:r>
        <w:t xml:space="preserve"> </w:t>
      </w:r>
      <w:r>
        <w:t xml:space="preserve">to deliver comprehensive nutritional assessment, dietary planning, and ongoing patient support within the Birmingham, United Kingdom region. The</w:t>
      </w:r>
      <w:r>
        <w:t xml:space="preserve"> </w:t>
      </w:r>
      <w:r>
        <w:t xml:space="preserve">Dietitian</w:t>
      </w:r>
      <w:r>
        <w:t xml:space="preserve"> </w:t>
      </w:r>
      <w:r>
        <w:t xml:space="preserve">engaged under this Purchase Order shall be a fully registered member of the Association for Nutrition (AfN) and/or the British Dietetic Association (BDA), holding current professional indemnity insurance and a valid DBS (Disclosure and Barring Service) check as required for healthcare-adjacent roles in the United Kingdom.</w:t>
      </w:r>
    </w:p>
    <w:bookmarkEnd w:id="24"/>
    <w:bookmarkStart w:id="25"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(GBP)</w:t>
            </w:r>
          </w:p>
        </w:tc>
        <w:tc>
          <w:tcPr/>
          <w:p>
            <w:pPr>
              <w:pStyle w:val="Compact"/>
              <w:jc w:val="left"/>
            </w:pPr>
            <w:r>
              <w:t xml:space="preserve">Extended Price (GBP)</w:t>
            </w:r>
          </w:p>
        </w:tc>
      </w:tr>
      <w:tr>
        <w:tc>
          <w:tcPr/>
          <w:p>
            <w:pPr>
              <w:pStyle w:val="Compact"/>
              <w:jc w:val="left"/>
            </w:pPr>
            <w:r>
              <w:t xml:space="preserve">01</w:t>
            </w:r>
          </w:p>
        </w:tc>
        <w:tc>
          <w:tcPr/>
          <w:p>
            <w:pPr>
              <w:pStyle w:val="Compact"/>
              <w:jc w:val="left"/>
            </w:pPr>
            <w:r>
              <w:t xml:space="preserve">Initial comprehensive nutritional assessment and dietary history review by a qualified Dietitian (per patient, 90-minute session)</w:t>
            </w:r>
          </w:p>
        </w:tc>
        <w:tc>
          <w:tcPr/>
          <w:p>
            <w:pPr>
              <w:pStyle w:val="Compact"/>
              <w:jc w:val="left"/>
            </w:pPr>
            <w:r>
              <w:t xml:space="preserve">120</w:t>
            </w:r>
          </w:p>
        </w:tc>
        <w:tc>
          <w:tcPr/>
          <w:p>
            <w:pPr>
              <w:pStyle w:val="Compact"/>
              <w:jc w:val="left"/>
            </w:pPr>
            <w:r>
              <w:t xml:space="preserve">£145.00</w:t>
            </w:r>
          </w:p>
        </w:tc>
        <w:tc>
          <w:tcPr/>
          <w:p>
            <w:pPr>
              <w:pStyle w:val="Compact"/>
              <w:jc w:val="left"/>
            </w:pPr>
            <w:r>
              <w:t xml:space="preserve">£17,400.00</w:t>
            </w:r>
          </w:p>
        </w:tc>
      </w:tr>
      <w:tr>
        <w:tc>
          <w:tcPr/>
          <w:p>
            <w:pPr>
              <w:pStyle w:val="Compact"/>
              <w:jc w:val="left"/>
            </w:pPr>
            <w:r>
              <w:t xml:space="preserve">02</w:t>
            </w:r>
          </w:p>
        </w:tc>
        <w:tc>
          <w:tcPr/>
          <w:p>
            <w:pPr>
              <w:pStyle w:val="Compact"/>
              <w:jc w:val="left"/>
            </w:pPr>
            <w:r>
              <w:t xml:space="preserve">Personalised dietary management plan and written nutritional prescription prepared by the Dietitian (per patient)</w:t>
            </w:r>
          </w:p>
        </w:tc>
        <w:tc>
          <w:tcPr/>
          <w:p>
            <w:pPr>
              <w:pStyle w:val="Compact"/>
              <w:jc w:val="left"/>
            </w:pPr>
            <w:r>
              <w:t xml:space="preserve">120</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03</w:t>
            </w:r>
          </w:p>
        </w:tc>
        <w:tc>
          <w:tcPr/>
          <w:p>
            <w:pPr>
              <w:pStyle w:val="Compact"/>
              <w:jc w:val="left"/>
            </w:pPr>
            <w:r>
              <w:t xml:space="preserve">Follow-up consultation and progress monitoring by the Dietitian (per patient, 45-minute session, 3 sessions per patient)</w:t>
            </w:r>
          </w:p>
        </w:tc>
        <w:tc>
          <w:tcPr/>
          <w:p>
            <w:pPr>
              <w:pStyle w:val="Compact"/>
              <w:jc w:val="left"/>
            </w:pPr>
            <w:r>
              <w:t xml:space="preserve">360</w:t>
            </w:r>
          </w:p>
        </w:tc>
        <w:tc>
          <w:tcPr/>
          <w:p>
            <w:pPr>
              <w:pStyle w:val="Compact"/>
              <w:jc w:val="left"/>
            </w:pPr>
            <w:r>
              <w:t xml:space="preserve">£95.00</w:t>
            </w:r>
          </w:p>
        </w:tc>
        <w:tc>
          <w:tcPr/>
          <w:p>
            <w:pPr>
              <w:pStyle w:val="Compact"/>
              <w:jc w:val="left"/>
            </w:pPr>
            <w:r>
              <w:t xml:space="preserve">£34,200.00</w:t>
            </w:r>
          </w:p>
        </w:tc>
      </w:tr>
      <w:tr>
        <w:tc>
          <w:tcPr/>
          <w:p>
            <w:pPr>
              <w:pStyle w:val="Compact"/>
              <w:jc w:val="left"/>
            </w:pPr>
            <w:r>
              <w:t xml:space="preserve">04</w:t>
            </w:r>
          </w:p>
        </w:tc>
        <w:tc>
          <w:tcPr/>
          <w:p>
            <w:pPr>
              <w:pStyle w:val="Compact"/>
              <w:jc w:val="left"/>
            </w:pPr>
            <w:r>
              <w:t xml:space="preserve">Group dietary education workshops delivered by the Dietitian in Birmingham community centres (per workshop, up to 25 attendees)</w:t>
            </w:r>
          </w:p>
        </w:tc>
        <w:tc>
          <w:tcPr/>
          <w:p>
            <w:pPr>
              <w:pStyle w:val="Compact"/>
              <w:jc w:val="left"/>
            </w:pPr>
            <w:r>
              <w:t xml:space="preserve">16</w:t>
            </w:r>
          </w:p>
        </w:tc>
        <w:tc>
          <w:tcPr/>
          <w:p>
            <w:pPr>
              <w:pStyle w:val="Compact"/>
              <w:jc w:val="left"/>
            </w:pPr>
            <w:r>
              <w:t xml:space="preserve">£450.00</w:t>
            </w:r>
          </w:p>
        </w:tc>
        <w:tc>
          <w:tcPr/>
          <w:p>
            <w:pPr>
              <w:pStyle w:val="Compact"/>
              <w:jc w:val="left"/>
            </w:pPr>
            <w:r>
              <w:t xml:space="preserve">£7,200.00</w:t>
            </w:r>
          </w:p>
        </w:tc>
      </w:tr>
      <w:tr>
        <w:tc>
          <w:tcPr/>
          <w:p>
            <w:pPr>
              <w:pStyle w:val="Compact"/>
              <w:jc w:val="left"/>
            </w:pPr>
            <w:r>
              <w:t xml:space="preserve">05</w:t>
            </w:r>
          </w:p>
        </w:tc>
        <w:tc>
          <w:tcPr/>
          <w:p>
            <w:pPr>
              <w:pStyle w:val="Compact"/>
              <w:jc w:val="left"/>
            </w:pPr>
            <w:r>
              <w:t xml:space="preserve">Monthly reporting, data analysis, and quality assurance documentation provided by the Dietitian to the Trust</w:t>
            </w:r>
          </w:p>
        </w:tc>
        <w:tc>
          <w:tcPr/>
          <w:p>
            <w:pPr>
              <w:pStyle w:val="Compact"/>
              <w:jc w:val="left"/>
            </w:pPr>
            <w:r>
              <w:t xml:space="preserve">6</w:t>
            </w:r>
          </w:p>
        </w:tc>
        <w:tc>
          <w:tcPr/>
          <w:p>
            <w:pPr>
              <w:pStyle w:val="Compact"/>
              <w:jc w:val="left"/>
            </w:pPr>
            <w:r>
              <w:t xml:space="preserve">£650.00</w:t>
            </w:r>
          </w:p>
        </w:tc>
        <w:tc>
          <w:tcPr/>
          <w:p>
            <w:pPr>
              <w:pStyle w:val="Compact"/>
              <w:jc w:val="left"/>
            </w:pPr>
            <w:r>
              <w:t xml:space="preserve">£3,900.00</w:t>
            </w:r>
          </w:p>
        </w:tc>
      </w:tr>
      <w:tr>
        <w:tc>
          <w:tcPr/>
          <w:p>
            <w:pPr>
              <w:pStyle w:val="Compact"/>
              <w:jc w:val="left"/>
            </w:pPr>
            <w:r>
              <w:t xml:space="preserve">06</w:t>
            </w:r>
          </w:p>
        </w:tc>
        <w:tc>
          <w:tcPr/>
          <w:p>
            <w:pPr>
              <w:pStyle w:val="Compact"/>
              <w:jc w:val="left"/>
            </w:pPr>
            <w:r>
              <w:t xml:space="preserve">Emergency dietary crisis consultation and telephone support line operated by the Dietitian (per month)</w:t>
            </w:r>
          </w:p>
        </w:tc>
        <w:tc>
          <w:tcPr/>
          <w:p>
            <w:pPr>
              <w:pStyle w:val="Compact"/>
              <w:jc w:val="left"/>
            </w:pPr>
            <w:r>
              <w:t xml:space="preserve">6</w:t>
            </w:r>
          </w:p>
        </w:tc>
        <w:tc>
          <w:tcPr/>
          <w:p>
            <w:pPr>
              <w:pStyle w:val="Compact"/>
              <w:jc w:val="left"/>
            </w:pPr>
            <w:r>
              <w:t xml:space="preserve">£320.00</w:t>
            </w:r>
          </w:p>
        </w:tc>
        <w:tc>
          <w:tcPr/>
          <w:p>
            <w:pPr>
              <w:pStyle w:val="Compact"/>
              <w:jc w:val="left"/>
            </w:pPr>
            <w:r>
              <w:t xml:space="preserve">£1,920.00</w:t>
            </w:r>
          </w:p>
        </w:tc>
      </w:tr>
      <w:tr>
        <w:tc>
          <w:tcPr>
            <w:gridSpan w:val="4"/>
          </w:tcPr>
          <w:p>
            <w:pPr>
              <w:pStyle w:val="Compact"/>
              <w:jc w:val="left"/>
            </w:pPr>
            <w:r>
              <w:rPr>
                <w:bCs/>
                <w:b/>
              </w:rPr>
              <w:t xml:space="preserve">Subtotal (excl. VAT)</w:t>
            </w:r>
          </w:p>
        </w:tc>
        <w:tc>
          <w:tcPr/>
          <w:p>
            <w:pPr>
              <w:pStyle w:val="Compact"/>
              <w:jc w:val="left"/>
            </w:pPr>
            <w:r>
              <w:rPr>
                <w:bCs/>
                <w:b/>
              </w:rPr>
              <w:t xml:space="preserve">£74,820.00</w:t>
            </w:r>
          </w:p>
        </w:tc>
      </w:tr>
      <w:tr>
        <w:tc>
          <w:tcPr>
            <w:gridSpan w:val="4"/>
          </w:tcPr>
          <w:p>
            <w:pPr>
              <w:pStyle w:val="Compact"/>
              <w:jc w:val="left"/>
            </w:pPr>
            <w:r>
              <w:rPr>
                <w:bCs/>
                <w:b/>
              </w:rPr>
              <w:t xml:space="preserve">VAT @ 20%</w:t>
            </w:r>
          </w:p>
        </w:tc>
        <w:tc>
          <w:tcPr/>
          <w:p>
            <w:pPr>
              <w:pStyle w:val="Compact"/>
              <w:jc w:val="left"/>
            </w:pPr>
            <w:r>
              <w:rPr>
                <w:bCs/>
                <w:b/>
              </w:rPr>
              <w:t xml:space="preserve">£14,964.00</w:t>
            </w:r>
          </w:p>
        </w:tc>
      </w:tr>
      <w:tr>
        <w:tc>
          <w:tcPr>
            <w:gridSpan w:val="4"/>
          </w:tcPr>
          <w:p>
            <w:pPr>
              <w:pStyle w:val="Compact"/>
              <w:jc w:val="left"/>
            </w:pPr>
            <w:r>
              <w:rPr>
                <w:bCs/>
                <w:b/>
              </w:rPr>
              <w:t xml:space="preserve">TOTAL PURCHASE ORDER VALUE (incl. VAT)</w:t>
            </w:r>
          </w:p>
        </w:tc>
        <w:tc>
          <w:tcPr/>
          <w:p>
            <w:pPr>
              <w:pStyle w:val="Compact"/>
              <w:jc w:val="left"/>
            </w:pPr>
            <w:r>
              <w:rPr>
                <w:bCs/>
                <w:b/>
              </w:rPr>
              <w:t xml:space="preserve">£89,784.00</w:t>
            </w:r>
          </w:p>
        </w:tc>
      </w:tr>
    </w:tbl>
    <w:bookmarkEnd w:id="25"/>
    <w:bookmarkStart w:id="26" w:name="Xd3c0c5f21c7e54f954740019eafa2a2ecbd1b7c"/>
    <w:p>
      <w:pPr>
        <w:pStyle w:val="Heading2"/>
      </w:pPr>
      <w:r>
        <w:t xml:space="preserve">4. Scope of Services and Performance Standards</w:t>
      </w:r>
    </w:p>
    <w:p>
      <w:pPr>
        <w:pStyle w:val="FirstParagraph"/>
      </w:pPr>
      <w:r>
        <w:t xml:space="preserve">The</w:t>
      </w:r>
      <w:r>
        <w:t xml:space="preserve"> </w:t>
      </w:r>
      <w:r>
        <w:t xml:space="preserve">Dietitian</w:t>
      </w:r>
      <w:r>
        <w:t xml:space="preserve"> </w:t>
      </w:r>
      <w:r>
        <w:t xml:space="preserve">appointed under this Purchase Order shall provide all services within the geographical boundaries of Birmingham and the wider West Midlands metropolitan area, United Kingdom. All clinical and dietary advice must comply with the current NICE (National Institute for Health and Care Excellence) guidelines and the Code of Practice of the British Dietetic Association. The Dietitian shall maintain full confidentiality in accordance with the UK General Data Protection Regulation (UK GDPR) and the Data Protection Act 2018. All patient records generated during the engagement shall be stored securely at the supplier's Birmingham premises or on approved encrypted cloud infrastructure located within the United Kingdom.</w:t>
      </w:r>
    </w:p>
    <w:p>
      <w:pPr>
        <w:pStyle w:val="BodyText"/>
      </w:pPr>
      <w:r>
        <w:t xml:space="preserve">The Dietitian is required to submit a written progress report to the Purchasing Party on the last working day of each calendar month. Any deviation from the agreed service levels, including but not limited to missed appointments, delayed reporting, or failure to meet the dietary plan delivery timelines, shall be subject to the penalty and remediation clauses outlined in Section 7 of this Purchase Order.</w:t>
      </w:r>
    </w:p>
    <w:bookmarkEnd w:id="26"/>
    <w:bookmarkStart w:id="27" w:name="payment-and-invoicing"/>
    <w:p>
      <w:pPr>
        <w:pStyle w:val="Heading2"/>
      </w:pPr>
      <w:r>
        <w:t xml:space="preserve">5. Payment and Invoicing</w:t>
      </w:r>
    </w:p>
    <w:p>
      <w:pPr>
        <w:pStyle w:val="FirstParagraph"/>
      </w:pPr>
      <w:r>
        <w:t xml:space="preserve">All invoices issued by the supplier in connection with this Purchase Order must reference the Purchase Order number PO-BHM-2025-04782 and be submitted electronically to accounts.payable@wmhwt.co.uk. Payment shall be made by BACS transfer to the supplier's designated bank account within thirty (30) calendar days of receipt of a valid and correctly itemised invoice. The supplier shall include their VAT registration number, the date of the invoice, a detailed breakdown of services rendered, and the applicable VAT rate on every invoice. Late payment interest shall accrue in accordance with the Late Payment of Commercial Debts (Interest) Act 1998, applicable throughout the United Kingdom.</w:t>
      </w:r>
    </w:p>
    <w:bookmarkEnd w:id="27"/>
    <w:bookmarkStart w:id="28" w:name="terms-and-conditions"/>
    <w:p>
      <w:pPr>
        <w:pStyle w:val="Heading2"/>
      </w:pPr>
      <w:r>
        <w:t xml:space="preserve">6. Terms and Conditions</w:t>
      </w:r>
    </w:p>
    <w:p>
      <w:pPr>
        <w:numPr>
          <w:ilvl w:val="0"/>
          <w:numId w:val="1001"/>
        </w:numPr>
        <w:pStyle w:val="Compact"/>
      </w:pPr>
      <w:r>
        <w:rPr>
          <w:bCs/>
          <w:b/>
        </w:rPr>
        <w:t xml:space="preserve">6.1</w:t>
      </w:r>
      <w:r>
        <w:t xml:space="preserve"> </w:t>
      </w:r>
      <w:r>
        <w:t xml:space="preserve">This Purchase Order constitutes a binding agreement between the Purchasing Party and the Supplier upon signature by both authorised representatives. All services shall be performed in Birmingham, United Kingdom, unless otherwise agreed in writing.</w:t>
      </w:r>
    </w:p>
    <w:p>
      <w:pPr>
        <w:numPr>
          <w:ilvl w:val="0"/>
          <w:numId w:val="1001"/>
        </w:numPr>
        <w:pStyle w:val="Compact"/>
      </w:pPr>
      <w:r>
        <w:rPr>
          <w:bCs/>
          <w:b/>
        </w:rPr>
        <w:t xml:space="preserve">6.2</w:t>
      </w:r>
      <w:r>
        <w:t xml:space="preserve"> </w:t>
      </w:r>
      <w:r>
        <w:t xml:space="preserve">The Dietitian engaged under this Purchase Order shall maintain a minimum of £5,000,000 in professional indemnity insurance and shall provide a certificate of insurance to the Purchasing Party prior to the commencement of services.</w:t>
      </w:r>
    </w:p>
    <w:p>
      <w:pPr>
        <w:numPr>
          <w:ilvl w:val="0"/>
          <w:numId w:val="1001"/>
        </w:numPr>
        <w:pStyle w:val="Compact"/>
      </w:pPr>
      <w:r>
        <w:rPr>
          <w:bCs/>
          <w:b/>
        </w:rPr>
        <w:t xml:space="preserve">6.3</w:t>
      </w:r>
      <w:r>
        <w:t xml:space="preserve"> </w:t>
      </w:r>
      <w:r>
        <w:t xml:space="preserve">The Supplier shall not subcontract any portion of the Dietitian services without prior written consent from the Purchasing Party. Any approved subcontractor must meet the same professional registration and insurance requirements as the primary Dietitian.</w:t>
      </w:r>
    </w:p>
    <w:p>
      <w:pPr>
        <w:numPr>
          <w:ilvl w:val="0"/>
          <w:numId w:val="1001"/>
        </w:numPr>
        <w:pStyle w:val="Compact"/>
      </w:pPr>
      <w:r>
        <w:rPr>
          <w:bCs/>
          <w:b/>
        </w:rPr>
        <w:t xml:space="preserve">6.4</w:t>
      </w:r>
      <w:r>
        <w:t xml:space="preserve"> </w:t>
      </w:r>
      <w:r>
        <w:t xml:space="preserve">Either party may terminate this Purchase Order with thirty (30) days' written notice. In the event of termination, the Purchasing Party shall be liable only for services rendered up to the effective date of termination.</w:t>
      </w:r>
    </w:p>
    <w:p>
      <w:pPr>
        <w:numPr>
          <w:ilvl w:val="0"/>
          <w:numId w:val="1001"/>
        </w:numPr>
        <w:pStyle w:val="Compact"/>
      </w:pPr>
      <w:r>
        <w:rPr>
          <w:bCs/>
          <w:b/>
        </w:rPr>
        <w:t xml:space="preserve">6.5</w:t>
      </w:r>
      <w:r>
        <w:t xml:space="preserve"> </w:t>
      </w:r>
      <w:r>
        <w:t xml:space="preserve">All intellectual property, including dietary templates, patient assessment frameworks, and reporting methodologies developed specifically for this engagement, shall remain the property of the Purchasing Party upon full payment.</w:t>
      </w:r>
    </w:p>
    <w:p>
      <w:pPr>
        <w:numPr>
          <w:ilvl w:val="0"/>
          <w:numId w:val="1001"/>
        </w:numPr>
        <w:pStyle w:val="Compact"/>
      </w:pPr>
      <w:r>
        <w:rPr>
          <w:bCs/>
          <w:b/>
        </w:rPr>
        <w:t xml:space="preserve">6.6</w:t>
      </w:r>
      <w:r>
        <w:t xml:space="preserve"> </w:t>
      </w:r>
      <w:r>
        <w:t xml:space="preserve">This Purchase Order shall be governed by and construed in accordance with the laws of England and Wales. Any disputes arising shall be subject to the exclusive jurisdiction of the courts of Birmingham, United Kingdom.</w:t>
      </w:r>
    </w:p>
    <w:p>
      <w:pPr>
        <w:numPr>
          <w:ilvl w:val="0"/>
          <w:numId w:val="1001"/>
        </w:numPr>
        <w:pStyle w:val="Compact"/>
      </w:pPr>
      <w:r>
        <w:rPr>
          <w:bCs/>
          <w:b/>
        </w:rPr>
        <w:t xml:space="preserve">6.7</w:t>
      </w:r>
      <w:r>
        <w:t xml:space="preserve"> </w:t>
      </w:r>
      <w:r>
        <w:t xml:space="preserve">The Supplier warrants that the Dietitian providing services under this Purchase Order holds a minimum of a Bachelor's degree in Dietetics or Nutrition and is registered with the relevant professional body in the United Kingdom.</w:t>
      </w:r>
    </w:p>
    <w:bookmarkEnd w:id="28"/>
    <w:bookmarkStart w:id="29" w:name="penalty-and-remediation-clauses"/>
    <w:p>
      <w:pPr>
        <w:pStyle w:val="Heading2"/>
      </w:pPr>
      <w:r>
        <w:t xml:space="preserve">7. Penalty and Remediation Clauses</w:t>
      </w:r>
    </w:p>
    <w:p>
      <w:pPr>
        <w:pStyle w:val="FirstParagraph"/>
      </w:pPr>
      <w:r>
        <w:t xml:space="preserve">Should the Dietitian fail to deliver any scheduled service within five (5) working days of the agreed date without prior written notification and approval from the Purchasing Party, a penalty of 5% of the applicable line-item value shall be deducted from the next invoice. Repeated failures (three or more within a single calendar quarter) shall entitle the Purchasing Party to terminate this Purchase Order immediately without further notice and without liability for remaining contract value.</w:t>
      </w:r>
    </w:p>
    <w:bookmarkEnd w:id="29"/>
    <w:p>
      <w:pPr>
        <w:pStyle w:val="BodyText"/>
      </w:pPr>
      <w:r>
        <w:rPr>
          <w:bCs/>
          <w:b/>
        </w:rPr>
        <w:t xml:space="preserve">For and on behalf of the Purchasing Party:</w:t>
      </w:r>
    </w:p>
    <w:p>
      <w:pPr>
        <w:pStyle w:val="BodyText"/>
      </w:pPr>
      <w:r>
        <w:t xml:space="preserve">West Midlands Health &amp; Wellness Trust</w:t>
      </w:r>
    </w:p>
    <w:p>
      <w:pPr>
        <w:pStyle w:val="BodyText"/>
      </w:pPr>
      <w:r>
        <w:rPr>
          <w:bCs/>
          <w:b/>
        </w:rPr>
        <w:t xml:space="preserve">Name:</w:t>
      </w:r>
      <w:r>
        <w:t xml:space="preserve"> </w:t>
      </w:r>
      <w:r>
        <w:t xml:space="preserve">Margaret Ellison</w:t>
      </w:r>
      <w:r>
        <w:br/>
      </w:r>
      <w:r>
        <w:rPr>
          <w:bCs/>
          <w:b/>
        </w:rPr>
        <w:t xml:space="preserve">Title:</w:t>
      </w:r>
      <w:r>
        <w:t xml:space="preserve"> </w:t>
      </w:r>
      <w:r>
        <w:t xml:space="preserve">Head of Procurement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Supplier:</w:t>
      </w:r>
    </w:p>
    <w:p>
      <w:pPr>
        <w:pStyle w:val="BodyText"/>
      </w:pPr>
      <w:r>
        <w:t xml:space="preserve">Birmingham Nutritional Advisory Ltd.</w:t>
      </w:r>
    </w:p>
    <w:p>
      <w:pPr>
        <w:pStyle w:val="BodyText"/>
      </w:pPr>
      <w:r>
        <w:rPr>
          <w:bCs/>
          <w:b/>
        </w:rPr>
        <w:t xml:space="preserve">Name:</w:t>
      </w:r>
      <w:r>
        <w:t xml:space="preserve"> </w:t>
      </w:r>
      <w:r>
        <w:t xml:space="preserve">Dr. James Whitfield</w:t>
      </w:r>
      <w:r>
        <w:br/>
      </w:r>
      <w:r>
        <w:rPr>
          <w:bCs/>
          <w:b/>
        </w:rPr>
        <w:t xml:space="preserve">Title:</w:t>
      </w:r>
      <w:r>
        <w:t xml:space="preserve"> </w:t>
      </w:r>
      <w:r>
        <w:t xml:space="preserve">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(PO-BHM-2025-04782) is issued for Dietitian professional services to be performed in Birmingham, United Kingdom. This document is valid for acceptance within fourteen (14) calendar days of the date of issue. For queries regarding this Purchase Order, please contact the Procurement Department at West Midlands Health &amp; Wellness Trust, 42 Corporation Street, Birmingham, B4 7BJ, United Kingdom. Telephone: +44 (0)121 496 0000. Email: procurement@wmhwt.co.uk.</w:t>
      </w:r>
    </w:p>
    <w:p>
      <w:pPr>
        <w:pStyle w:val="BodyText"/>
      </w:pPr>
      <w:r>
        <w:t xml:space="preserve">© 2025 West Midlands Health &amp; Wellness Trust. All rights reserved. Document generated in accordance with UK public procurement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Birmingham, United Kingdom</dc:title>
  <dc:creator/>
  <dc:language>en-GB</dc:language>
  <cp:keywords/>
  <dcterms:created xsi:type="dcterms:W3CDTF">2026-10-10T07:01:53Z</dcterms:created>
  <dcterms:modified xsi:type="dcterms:W3CDTF">2026-10-10T07:01:53Z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