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Diplomat Office Solutions &amp; Diplomatic Equipment Supply</w:t>
      </w:r>
    </w:p>
    <w:p>
      <w:pPr>
        <w:pStyle w:val="BodyText"/>
      </w:pPr>
      <w:r>
        <w:t xml:space="preserve">Issued for Use in Indonesia Jakarta</w:t>
      </w:r>
    </w:p>
    <w:bookmarkEnd w:id="20"/>
    <w:p>
      <w:pPr>
        <w:pStyle w:val="BodyText"/>
      </w:pPr>
      <w:r>
        <w:rPr>
          <w:bCs/>
          <w:b/>
        </w:rPr>
        <w:t xml:space="preserve">Purchase Order No.:</w:t>
      </w:r>
      <w:r>
        <w:t xml:space="preserve"> </w:t>
      </w:r>
      <w:r>
        <w:t xml:space="preserve">PO-DIP-JKT-2025-04872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Indonesian Rupiah (IDR)</w:t>
      </w:r>
      <w:r>
        <w:br/>
      </w:r>
      <w:r>
        <w:rPr>
          <w:bCs/>
          <w:b/>
        </w:rPr>
        <w:t xml:space="preserve">Incoterms:</w:t>
      </w:r>
      <w:r>
        <w:t xml:space="preserve"> </w:t>
      </w:r>
      <w:r>
        <w:t xml:space="preserve">DDP Jakarta</w:t>
      </w:r>
    </w:p>
    <w:bookmarkStart w:id="21" w:name="buyer-purchasing-entity"/>
    <w:p>
      <w:pPr>
        <w:pStyle w:val="Heading3"/>
      </w:pPr>
      <w:r>
        <w:t xml:space="preserve">Buyer (Purchasing Entity)</w:t>
      </w:r>
    </w:p>
    <w:p>
      <w:pPr>
        <w:pStyle w:val="FirstParagraph"/>
      </w:pPr>
      <w:r>
        <w:rPr>
          <w:bCs/>
          <w:b/>
        </w:rPr>
        <w:t xml:space="preserve">PT Nusantara Diplomatic Services Indonesia</w:t>
      </w:r>
    </w:p>
    <w:p>
      <w:pPr>
        <w:pStyle w:val="BodyText"/>
      </w:pPr>
      <w:r>
        <w:t xml:space="preserve">Jl. Jend. Sudirman Kav. 52-53, SCBD</w:t>
      </w:r>
    </w:p>
    <w:p>
      <w:pPr>
        <w:pStyle w:val="BodyText"/>
      </w:pPr>
      <w:r>
        <w:t xml:space="preserve">Jakarta Selatan, DKI Jakarta 12190</w:t>
      </w:r>
    </w:p>
    <w:p>
      <w:pPr>
        <w:pStyle w:val="BodyText"/>
      </w:pPr>
      <w:r>
        <w:t xml:space="preserve">Indonesia</w:t>
      </w:r>
    </w:p>
    <w:p>
      <w:pPr>
        <w:pStyle w:val="BodyText"/>
      </w:pPr>
      <w:r>
        <w:t xml:space="preserve">Tax ID (NPWP): 02.456.789.0-411.000</w:t>
      </w:r>
    </w:p>
    <w:p>
      <w:pPr>
        <w:pStyle w:val="BodyText"/>
      </w:pPr>
      <w:r>
        <w:t xml:space="preserve">Contact: procurement@nusantaraservices.co.id</w:t>
      </w:r>
    </w:p>
    <w:p>
      <w:pPr>
        <w:pStyle w:val="BodyText"/>
      </w:pPr>
      <w:r>
        <w:t xml:space="preserve">Phone: +62 21 5150 8899</w:t>
      </w:r>
    </w:p>
    <w:bookmarkEnd w:id="21"/>
    <w:bookmarkStart w:id="22" w:name="seller-supplier"/>
    <w:p>
      <w:pPr>
        <w:pStyle w:val="Heading3"/>
      </w:pPr>
      <w:r>
        <w:t xml:space="preserve">Seller (Supplier)</w:t>
      </w:r>
    </w:p>
    <w:p>
      <w:pPr>
        <w:pStyle w:val="FirstParagraph"/>
      </w:pPr>
      <w:r>
        <w:rPr>
          <w:bCs/>
          <w:b/>
        </w:rPr>
        <w:t xml:space="preserve">Diplomat International Trading Co., Ltd.</w:t>
      </w:r>
    </w:p>
    <w:p>
      <w:pPr>
        <w:pStyle w:val="BodyText"/>
      </w:pPr>
      <w:r>
        <w:t xml:space="preserve">Diplomat House, 88 Merlion Avenue</w:t>
      </w:r>
    </w:p>
    <w:p>
      <w:pPr>
        <w:pStyle w:val="BodyText"/>
      </w:pPr>
      <w:r>
        <w:t xml:space="preserve">Singapore 039596</w:t>
      </w:r>
    </w:p>
    <w:p>
      <w:pPr>
        <w:pStyle w:val="BodyText"/>
      </w:pPr>
      <w:r>
        <w:t xml:space="preserve">Contact: sales@diplomat-intl.com</w:t>
      </w:r>
    </w:p>
    <w:p>
      <w:pPr>
        <w:pStyle w:val="BodyText"/>
      </w:pPr>
      <w:r>
        <w:t xml:space="preserve">Phone: +65 6888 4422</w:t>
      </w:r>
    </w:p>
    <w:p>
      <w:pPr>
        <w:pStyle w:val="BodyText"/>
      </w:pPr>
      <w:r>
        <w:t xml:space="preserve">Registration No.: 201912345K</w:t>
      </w:r>
    </w:p>
    <w:bookmarkEnd w:id="22"/>
    <w:p>
      <w:pPr>
        <w:pStyle w:val="BodyText"/>
      </w:pPr>
      <w:r>
        <w:t xml:space="preserve">Order Description</w:t>
      </w:r>
    </w:p>
    <w:p>
      <w:pPr>
        <w:pStyle w:val="BodyText"/>
      </w:pPr>
      <w:r>
        <w:t xml:space="preserve">This Purchase Order is issued by PT Nusantara Diplomatic Services Indonesia, a registered entity operating in Indonesia Jakarta, for the procurement of Diplomat-branded office furniture, diplomatic-grade equipment, and professional supplies. All items listed below are to be delivered to the buyer's primary office facility located in the South Jakarta district. The Diplomat product line selected for this order meets the quality standards required for diplomatic representation offices, government liaison centers, and international business operations conducted within Indonesia Jakarta.</w:t>
      </w:r>
    </w:p>
    <w:p>
      <w:pPr>
        <w:pStyle w:val="BodyText"/>
      </w:pPr>
      <w:r>
        <w:t xml:space="preserve">Itemized Order Details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Diplomat Product Code</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(IDR)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Diplomat Executive Conference Table, 3.2m, walnut finish, with integrated cable management for diplomatic briefing rooms</w:t>
            </w:r>
          </w:p>
        </w:tc>
        <w:tc>
          <w:tcPr/>
          <w:p>
            <w:pPr>
              <w:pStyle w:val="Compact"/>
              <w:jc w:val="left"/>
            </w:pPr>
            <w:r>
              <w:t xml:space="preserve">DIP-CT-3200-W</w:t>
            </w:r>
          </w:p>
        </w:tc>
        <w:tc>
          <w:tcPr/>
          <w:p>
            <w:pPr>
              <w:pStyle w:val="Compact"/>
              <w:jc w:val="left"/>
            </w:pPr>
            <w:r>
              <w:t xml:space="preserve">4</w:t>
            </w:r>
          </w:p>
        </w:tc>
        <w:tc>
          <w:tcPr/>
          <w:p>
            <w:pPr>
              <w:pStyle w:val="Compact"/>
              <w:jc w:val="left"/>
            </w:pPr>
            <w:r>
              <w:t xml:space="preserve">48,500,000</w:t>
            </w:r>
          </w:p>
        </w:tc>
        <w:tc>
          <w:tcPr/>
          <w:p>
            <w:pPr>
              <w:pStyle w:val="Compact"/>
              <w:jc w:val="left"/>
            </w:pPr>
            <w:r>
              <w:t xml:space="preserve">194,000,000</w:t>
            </w:r>
          </w:p>
        </w:tc>
        <w:tc>
          <w:tcPr/>
          <w:p>
            <w:pPr>
              <w:pStyle w:val="Compact"/>
              <w:jc w:val="left"/>
            </w:pPr>
            <w:r>
              <w:t xml:space="preserve">Jakarta Selatan</w:t>
            </w:r>
          </w:p>
        </w:tc>
      </w:tr>
      <w:tr>
        <w:tc>
          <w:tcPr/>
          <w:p>
            <w:pPr>
              <w:pStyle w:val="Compact"/>
              <w:jc w:val="left"/>
            </w:pPr>
            <w:r>
              <w:t xml:space="preserve">2</w:t>
            </w:r>
          </w:p>
        </w:tc>
        <w:tc>
          <w:tcPr/>
          <w:p>
            <w:pPr>
              <w:pStyle w:val="Compact"/>
              <w:jc w:val="left"/>
            </w:pPr>
            <w:r>
              <w:t xml:space="preserve">Diplomat Ambassador Series Leather Executive Chair, ergonomic, with headrest and lumbar support</w:t>
            </w:r>
          </w:p>
        </w:tc>
        <w:tc>
          <w:tcPr/>
          <w:p>
            <w:pPr>
              <w:pStyle w:val="Compact"/>
              <w:jc w:val="left"/>
            </w:pPr>
            <w:r>
              <w:t xml:space="preserve">DIP-CH-AMB-01</w:t>
            </w:r>
          </w:p>
        </w:tc>
        <w:tc>
          <w:tcPr/>
          <w:p>
            <w:pPr>
              <w:pStyle w:val="Compact"/>
              <w:jc w:val="left"/>
            </w:pPr>
            <w:r>
              <w:t xml:space="preserve">24</w:t>
            </w:r>
          </w:p>
        </w:tc>
        <w:tc>
          <w:tcPr/>
          <w:p>
            <w:pPr>
              <w:pStyle w:val="Compact"/>
              <w:jc w:val="left"/>
            </w:pPr>
            <w:r>
              <w:t xml:space="preserve">12,750,000</w:t>
            </w:r>
          </w:p>
        </w:tc>
        <w:tc>
          <w:tcPr/>
          <w:p>
            <w:pPr>
              <w:pStyle w:val="Compact"/>
              <w:jc w:val="left"/>
            </w:pPr>
            <w:r>
              <w:t xml:space="preserve">306,000,000</w:t>
            </w:r>
          </w:p>
        </w:tc>
        <w:tc>
          <w:tcPr/>
          <w:p>
            <w:pPr>
              <w:pStyle w:val="Compact"/>
              <w:jc w:val="left"/>
            </w:pPr>
            <w:r>
              <w:t xml:space="preserve">Jakarta Selatan</w:t>
            </w:r>
          </w:p>
        </w:tc>
      </w:tr>
      <w:tr>
        <w:tc>
          <w:tcPr/>
          <w:p>
            <w:pPr>
              <w:pStyle w:val="Compact"/>
              <w:jc w:val="left"/>
            </w:pPr>
            <w:r>
              <w:t xml:space="preserve">3</w:t>
            </w:r>
          </w:p>
        </w:tc>
        <w:tc>
          <w:tcPr/>
          <w:p>
            <w:pPr>
              <w:pStyle w:val="Compact"/>
              <w:jc w:val="left"/>
            </w:pPr>
            <w:r>
              <w:t xml:space="preserve">Diplomat Secure Document Filing Cabinet, 5-drawer, fire-rated, with biometric lock for classified diplomatic correspondence</w:t>
            </w:r>
          </w:p>
        </w:tc>
        <w:tc>
          <w:tcPr/>
          <w:p>
            <w:pPr>
              <w:pStyle w:val="Compact"/>
              <w:jc w:val="left"/>
            </w:pPr>
            <w:r>
              <w:t xml:space="preserve">DIP-FC-5DR-BIO</w:t>
            </w:r>
          </w:p>
        </w:tc>
        <w:tc>
          <w:tcPr/>
          <w:p>
            <w:pPr>
              <w:pStyle w:val="Compact"/>
              <w:jc w:val="left"/>
            </w:pPr>
            <w:r>
              <w:t xml:space="preserve">8</w:t>
            </w:r>
          </w:p>
        </w:tc>
        <w:tc>
          <w:tcPr/>
          <w:p>
            <w:pPr>
              <w:pStyle w:val="Compact"/>
              <w:jc w:val="left"/>
            </w:pPr>
            <w:r>
              <w:t xml:space="preserve">22,300,000</w:t>
            </w:r>
          </w:p>
        </w:tc>
        <w:tc>
          <w:tcPr/>
          <w:p>
            <w:pPr>
              <w:pStyle w:val="Compact"/>
              <w:jc w:val="left"/>
            </w:pPr>
            <w:r>
              <w:t xml:space="preserve">178,400,000</w:t>
            </w:r>
          </w:p>
        </w:tc>
        <w:tc>
          <w:tcPr/>
          <w:p>
            <w:pPr>
              <w:pStyle w:val="Compact"/>
              <w:jc w:val="left"/>
            </w:pPr>
            <w:r>
              <w:t xml:space="preserve">Jakarta Pusat</w:t>
            </w:r>
          </w:p>
        </w:tc>
      </w:tr>
      <w:tr>
        <w:tc>
          <w:tcPr/>
          <w:p>
            <w:pPr>
              <w:pStyle w:val="Compact"/>
              <w:jc w:val="left"/>
            </w:pPr>
            <w:r>
              <w:t xml:space="preserve">4</w:t>
            </w:r>
          </w:p>
        </w:tc>
        <w:tc>
          <w:tcPr/>
          <w:p>
            <w:pPr>
              <w:pStyle w:val="Compact"/>
              <w:jc w:val="left"/>
            </w:pPr>
            <w:r>
              <w:t xml:space="preserve">Diplomat Reception Desk, 2.4m, marble top with brass trim, suitable for international visitor greeting in Indonesia Jakarta</w:t>
            </w:r>
          </w:p>
        </w:tc>
        <w:tc>
          <w:tcPr/>
          <w:p>
            <w:pPr>
              <w:pStyle w:val="Compact"/>
              <w:jc w:val="left"/>
            </w:pPr>
            <w:r>
              <w:t xml:space="preserve">DIP-RD-2400-M</w:t>
            </w:r>
          </w:p>
        </w:tc>
        <w:tc>
          <w:tcPr/>
          <w:p>
            <w:pPr>
              <w:pStyle w:val="Compact"/>
              <w:jc w:val="left"/>
            </w:pPr>
            <w:r>
              <w:t xml:space="preserve">2</w:t>
            </w:r>
          </w:p>
        </w:tc>
        <w:tc>
          <w:tcPr/>
          <w:p>
            <w:pPr>
              <w:pStyle w:val="Compact"/>
              <w:jc w:val="left"/>
            </w:pPr>
            <w:r>
              <w:t xml:space="preserve">35,800,000</w:t>
            </w:r>
          </w:p>
        </w:tc>
        <w:tc>
          <w:tcPr/>
          <w:p>
            <w:pPr>
              <w:pStyle w:val="Compact"/>
              <w:jc w:val="left"/>
            </w:pPr>
            <w:r>
              <w:t xml:space="preserve">71,600,000</w:t>
            </w:r>
          </w:p>
        </w:tc>
        <w:tc>
          <w:tcPr/>
          <w:p>
            <w:pPr>
              <w:pStyle w:val="Compact"/>
              <w:jc w:val="left"/>
            </w:pPr>
            <w:r>
              <w:t xml:space="preserve">Jakarta Pusat</w:t>
            </w:r>
          </w:p>
        </w:tc>
      </w:tr>
      <w:tr>
        <w:tc>
          <w:tcPr/>
          <w:p>
            <w:pPr>
              <w:pStyle w:val="Compact"/>
              <w:jc w:val="left"/>
            </w:pPr>
            <w:r>
              <w:t xml:space="preserve">5</w:t>
            </w:r>
          </w:p>
        </w:tc>
        <w:tc>
          <w:tcPr/>
          <w:p>
            <w:pPr>
              <w:pStyle w:val="Compact"/>
              <w:jc w:val="left"/>
            </w:pPr>
            <w:r>
              <w:t xml:space="preserve">Diplomat Portable Briefcase, full-grain Italian leather, with RFID-blocking lining and diplomatic pouch compartment</w:t>
            </w:r>
          </w:p>
        </w:tc>
        <w:tc>
          <w:tcPr/>
          <w:p>
            <w:pPr>
              <w:pStyle w:val="Compact"/>
              <w:jc w:val="left"/>
            </w:pPr>
            <w:r>
              <w:t xml:space="preserve">DIP-BF-GRF-RFID</w:t>
            </w:r>
          </w:p>
        </w:tc>
        <w:tc>
          <w:tcPr/>
          <w:p>
            <w:pPr>
              <w:pStyle w:val="Compact"/>
              <w:jc w:val="left"/>
            </w:pPr>
            <w:r>
              <w:t xml:space="preserve">50</w:t>
            </w:r>
          </w:p>
        </w:tc>
        <w:tc>
          <w:tcPr/>
          <w:p>
            <w:pPr>
              <w:pStyle w:val="Compact"/>
              <w:jc w:val="left"/>
            </w:pPr>
            <w:r>
              <w:t xml:space="preserve">3,200,000</w:t>
            </w:r>
          </w:p>
        </w:tc>
        <w:tc>
          <w:tcPr/>
          <w:p>
            <w:pPr>
              <w:pStyle w:val="Compact"/>
              <w:jc w:val="left"/>
            </w:pPr>
            <w:r>
              <w:t xml:space="preserve">160,000,000</w:t>
            </w:r>
          </w:p>
        </w:tc>
        <w:tc>
          <w:tcPr/>
          <w:p>
            <w:pPr>
              <w:pStyle w:val="Compact"/>
              <w:jc w:val="left"/>
            </w:pPr>
            <w:r>
              <w:t xml:space="preserve">Jakarta Selatan</w:t>
            </w:r>
          </w:p>
        </w:tc>
      </w:tr>
      <w:tr>
        <w:tc>
          <w:tcPr/>
          <w:p>
            <w:pPr>
              <w:pStyle w:val="Compact"/>
              <w:jc w:val="left"/>
            </w:pPr>
            <w:r>
              <w:t xml:space="preserve">6</w:t>
            </w:r>
          </w:p>
        </w:tc>
        <w:tc>
          <w:tcPr/>
          <w:p>
            <w:pPr>
              <w:pStyle w:val="Compact"/>
              <w:jc w:val="left"/>
            </w:pPr>
            <w:r>
              <w:t xml:space="preserve">Diplomat Wall-Mounted Display Case, 1.8m, UV-protective glass, for exhibition of diplomatic insignia and ceremonial items</w:t>
            </w:r>
          </w:p>
        </w:tc>
        <w:tc>
          <w:tcPr/>
          <w:p>
            <w:pPr>
              <w:pStyle w:val="Compact"/>
              <w:jc w:val="left"/>
            </w:pPr>
            <w:r>
              <w:t xml:space="preserve">DIP-WD-1800-UV</w:t>
            </w:r>
          </w:p>
        </w:tc>
        <w:tc>
          <w:tcPr/>
          <w:p>
            <w:pPr>
              <w:pStyle w:val="Compact"/>
              <w:jc w:val="left"/>
            </w:pPr>
            <w:r>
              <w:t xml:space="preserve">6</w:t>
            </w:r>
          </w:p>
        </w:tc>
        <w:tc>
          <w:tcPr/>
          <w:p>
            <w:pPr>
              <w:pStyle w:val="Compact"/>
              <w:jc w:val="left"/>
            </w:pPr>
            <w:r>
              <w:t xml:space="preserve">18,900,000</w:t>
            </w:r>
          </w:p>
        </w:tc>
        <w:tc>
          <w:tcPr/>
          <w:p>
            <w:pPr>
              <w:pStyle w:val="Compact"/>
              <w:jc w:val="left"/>
            </w:pPr>
            <w:r>
              <w:t xml:space="preserve">113,400,000</w:t>
            </w:r>
          </w:p>
        </w:tc>
        <w:tc>
          <w:tcPr/>
          <w:p>
            <w:pPr>
              <w:pStyle w:val="Compact"/>
              <w:jc w:val="left"/>
            </w:pPr>
            <w:r>
              <w:t xml:space="preserve">Jakarta Utara</w:t>
            </w:r>
          </w:p>
        </w:tc>
      </w:tr>
      <w:tr>
        <w:tc>
          <w:tcPr/>
          <w:p>
            <w:pPr>
              <w:pStyle w:val="Compact"/>
              <w:jc w:val="left"/>
            </w:pPr>
            <w:r>
              <w:t xml:space="preserve">7</w:t>
            </w:r>
          </w:p>
        </w:tc>
        <w:tc>
          <w:tcPr/>
          <w:p>
            <w:pPr>
              <w:pStyle w:val="Compact"/>
              <w:jc w:val="left"/>
            </w:pPr>
            <w:r>
              <w:t xml:space="preserve">Diplomat Premium Stationery Set (A4 pads, pens, notepads, letterhead paper), 200 sets, branded for Indonesia Jakarta operations</w:t>
            </w:r>
          </w:p>
        </w:tc>
        <w:tc>
          <w:tcPr/>
          <w:p>
            <w:pPr>
              <w:pStyle w:val="Compact"/>
              <w:jc w:val="left"/>
            </w:pPr>
            <w:r>
              <w:t xml:space="preserve">DIP-ST-200-IND</w:t>
            </w:r>
          </w:p>
        </w:tc>
        <w:tc>
          <w:tcPr/>
          <w:p>
            <w:pPr>
              <w:pStyle w:val="Compact"/>
              <w:jc w:val="left"/>
            </w:pPr>
            <w:r>
              <w:t xml:space="preserve">200</w:t>
            </w:r>
          </w:p>
        </w:tc>
        <w:tc>
          <w:tcPr/>
          <w:p>
            <w:pPr>
              <w:pStyle w:val="Compact"/>
              <w:jc w:val="left"/>
            </w:pPr>
            <w:r>
              <w:t xml:space="preserve">450,000</w:t>
            </w:r>
          </w:p>
        </w:tc>
        <w:tc>
          <w:tcPr/>
          <w:p>
            <w:pPr>
              <w:pStyle w:val="Compact"/>
              <w:jc w:val="left"/>
            </w:pPr>
            <w:r>
              <w:t xml:space="preserve">90,000,000</w:t>
            </w:r>
          </w:p>
        </w:tc>
        <w:tc>
          <w:tcPr/>
          <w:p>
            <w:pPr>
              <w:pStyle w:val="Compact"/>
              <w:jc w:val="left"/>
            </w:pPr>
            <w:r>
              <w:t xml:space="preserve">All Jakarta Sites</w:t>
            </w:r>
          </w:p>
        </w:tc>
      </w:tr>
      <w:tr>
        <w:tc>
          <w:tcPr/>
          <w:p>
            <w:pPr>
              <w:pStyle w:val="Compact"/>
              <w:jc w:val="left"/>
            </w:pPr>
            <w:r>
              <w:t xml:space="preserve">8</w:t>
            </w:r>
          </w:p>
        </w:tc>
        <w:tc>
          <w:tcPr/>
          <w:p>
            <w:pPr>
              <w:pStyle w:val="Compact"/>
              <w:jc w:val="left"/>
            </w:pPr>
            <w:r>
              <w:t xml:space="preserve">Diplomat Sound-Insulated Meeting Pod, 2-person, with acoustic panels and video conferencing integration</w:t>
            </w:r>
          </w:p>
        </w:tc>
        <w:tc>
          <w:tcPr/>
          <w:p>
            <w:pPr>
              <w:pStyle w:val="Compact"/>
              <w:jc w:val="left"/>
            </w:pPr>
            <w:r>
              <w:t xml:space="preserve">DIP-MP-2P-AC</w:t>
            </w:r>
          </w:p>
        </w:tc>
        <w:tc>
          <w:tcPr/>
          <w:p>
            <w:pPr>
              <w:pStyle w:val="Compact"/>
              <w:jc w:val="left"/>
            </w:pPr>
            <w:r>
              <w:t xml:space="preserve">3</w:t>
            </w:r>
          </w:p>
        </w:tc>
        <w:tc>
          <w:tcPr/>
          <w:p>
            <w:pPr>
              <w:pStyle w:val="Compact"/>
              <w:jc w:val="left"/>
            </w:pPr>
            <w:r>
              <w:t xml:space="preserve">67,500,000</w:t>
            </w:r>
          </w:p>
        </w:tc>
        <w:tc>
          <w:tcPr/>
          <w:p>
            <w:pPr>
              <w:pStyle w:val="Compact"/>
              <w:jc w:val="left"/>
            </w:pPr>
            <w:r>
              <w:t xml:space="preserve">202,500,000</w:t>
            </w:r>
          </w:p>
        </w:tc>
        <w:tc>
          <w:tcPr/>
          <w:p>
            <w:pPr>
              <w:pStyle w:val="Compact"/>
              <w:jc w:val="left"/>
            </w:pPr>
            <w:r>
              <w:t xml:space="preserve">Jakarta Selatan</w:t>
            </w:r>
          </w:p>
        </w:tc>
      </w:tr>
      <w:tr>
        <w:tc>
          <w:tcPr>
            <w:gridSpan w:val="5"/>
          </w:tcPr>
          <w:p>
            <w:pPr>
              <w:pStyle w:val="Compact"/>
              <w:jc w:val="right"/>
            </w:pPr>
            <w:r>
              <w:t xml:space="preserve">Subtotal:</w:t>
            </w:r>
          </w:p>
        </w:tc>
        <w:tc>
          <w:tcPr/>
          <w:p>
            <w:pPr>
              <w:pStyle w:val="Compact"/>
              <w:jc w:val="left"/>
            </w:pPr>
            <w:r>
              <w:t xml:space="preserve">1,315,900,000</w:t>
            </w:r>
          </w:p>
        </w:tc>
        <w:tc>
          <w:tcPr/>
          <w:p>
            <w:pPr>
              <w:pStyle w:val="Compact"/>
            </w:pPr>
          </w:p>
        </w:tc>
      </w:tr>
      <w:tr>
        <w:tc>
          <w:tcPr>
            <w:gridSpan w:val="5"/>
          </w:tcPr>
          <w:p>
            <w:pPr>
              <w:pStyle w:val="Compact"/>
              <w:jc w:val="right"/>
            </w:pPr>
            <w:r>
              <w:t xml:space="preserve">Import Duty &amp; VAT (11%):</w:t>
            </w:r>
          </w:p>
        </w:tc>
        <w:tc>
          <w:tcPr/>
          <w:p>
            <w:pPr>
              <w:pStyle w:val="Compact"/>
              <w:jc w:val="left"/>
            </w:pPr>
            <w:r>
              <w:t xml:space="preserve">144,749,000</w:t>
            </w:r>
          </w:p>
        </w:tc>
        <w:tc>
          <w:tcPr/>
          <w:p>
            <w:pPr>
              <w:pStyle w:val="Compact"/>
            </w:pPr>
          </w:p>
        </w:tc>
      </w:tr>
      <w:tr>
        <w:tc>
          <w:tcPr>
            <w:gridSpan w:val="5"/>
          </w:tcPr>
          <w:p>
            <w:pPr>
              <w:pStyle w:val="Compact"/>
              <w:jc w:val="right"/>
            </w:pPr>
            <w:r>
              <w:t xml:space="preserve">Freight &amp; Insurance to Indonesia Jakarta:</w:t>
            </w:r>
          </w:p>
        </w:tc>
        <w:tc>
          <w:tcPr/>
          <w:p>
            <w:pPr>
              <w:pStyle w:val="Compact"/>
              <w:jc w:val="left"/>
            </w:pPr>
            <w:r>
              <w:t xml:space="preserve">28,500,000</w:t>
            </w:r>
          </w:p>
        </w:tc>
        <w:tc>
          <w:tcPr/>
          <w:p>
            <w:pPr>
              <w:pStyle w:val="Compact"/>
            </w:pPr>
          </w:p>
        </w:tc>
      </w:tr>
      <w:tr>
        <w:tc>
          <w:tcPr>
            <w:gridSpan w:val="5"/>
          </w:tcPr>
          <w:p>
            <w:pPr>
              <w:pStyle w:val="Compact"/>
              <w:jc w:val="right"/>
            </w:pPr>
            <w:r>
              <w:t xml:space="preserve">GRAND TOTAL:</w:t>
            </w:r>
          </w:p>
        </w:tc>
        <w:tc>
          <w:tcPr/>
          <w:p>
            <w:pPr>
              <w:pStyle w:val="Compact"/>
              <w:jc w:val="left"/>
            </w:pPr>
            <w:r>
              <w:t xml:space="preserve">1,489,149,000</w:t>
            </w:r>
          </w:p>
        </w:tc>
        <w:tc>
          <w:tcPr/>
          <w:p>
            <w:pPr>
              <w:pStyle w:val="Compact"/>
            </w:pPr>
          </w:p>
        </w:tc>
      </w:tr>
    </w:tbl>
    <w:p>
      <w:pPr>
        <w:pStyle w:val="BodyText"/>
      </w:pPr>
      <w:r>
        <w:t xml:space="preserve">Delivery and Logistics Terms</w:t>
      </w:r>
    </w:p>
    <w:p>
      <w:pPr>
        <w:pStyle w:val="BodyText"/>
      </w:pPr>
      <w:r>
        <w:t xml:space="preserve">All Diplomat products specified in this Purchase Order shall be delivered to the designated locations within Indonesia Jakarta no later than 45 calendar days from the date of this order. The seller, Diplomat International Trading Co., Ltd., is responsible for all packaging, crating, and export documentation required for shipment to Indonesia. Delivery to the buyer's facilities in Jakarta Selatan, Jakarta Pusat, and Jakarta Utara shall be arranged via the seller's appointed logistics partner. The buyer shall provide 48 hours' advance notice of the specific delivery date and time window for each site. All items must be inspected upon arrival at the Indonesia Jakarta receiving dock, and any visible damage or discrepancies must be documented in writing within 24 hours of delivery.</w:t>
      </w:r>
    </w:p>
    <w:p>
      <w:pPr>
        <w:pStyle w:val="BodyText"/>
      </w:pPr>
      <w:r>
        <w:t xml:space="preserve">Payment and Financial Terms</w:t>
      </w:r>
    </w:p>
    <w:p>
      <w:pPr>
        <w:pStyle w:val="BodyText"/>
      </w:pPr>
      <w:r>
        <w:t xml:space="preserve">Payment for this Purchase Order shall be made in Indonesian Rupiah (IDR) via bank transfer to the seller's designated account. A 30% advance payment (IDR 446,744,700) is due within 7 business days of the buyer's written acceptance of this order. The remaining 70% balance (IDR 1,042,404,300) shall be settled within 30 days of confirmed delivery and acceptance of all Diplomat items at the Indonesia Jakarta sites. Late payments shall incur a penalty of 1.5% per month. All transactions are subject to the tax regulations of the Republic of Indonesia, including applicable Value Added Tax (VAT) and import duties as administered by the Directorate General of Customs and Excise in Jakarta.</w:t>
      </w:r>
    </w:p>
    <w:p>
      <w:pPr>
        <w:pStyle w:val="BodyText"/>
      </w:pPr>
      <w:r>
        <w:t xml:space="preserve">Quality Assurance and Warranty</w:t>
      </w:r>
    </w:p>
    <w:p>
      <w:pPr>
        <w:pStyle w:val="BodyText"/>
      </w:pPr>
      <w:r>
        <w:t xml:space="preserve">All Diplomat products supplied under this Purchase Order carry a minimum 5-year manufacturer's warranty against defects in materials and workmanship. The Diplomat brand guarantee is valid for use in Indonesia Jakarta and shall be honored by the seller's authorized service representative in the Jakarta metropolitan area. Any warranty claims must be submitted in writing to the buyer's procurement department, which will coordinate with Diplomat International Trading Co., Ltd. for repair or replacement. The seller warrants that all Diplomat items are new, unused, and conform to the specifications stated in this document.</w:t>
      </w:r>
    </w:p>
    <w:p>
      <w:pPr>
        <w:pStyle w:val="BodyText"/>
      </w:pPr>
      <w:r>
        <w:t xml:space="preserve">General Conditions and Compliance</w:t>
      </w:r>
    </w:p>
    <w:p>
      <w:pPr>
        <w:numPr>
          <w:ilvl w:val="0"/>
          <w:numId w:val="1001"/>
        </w:numPr>
        <w:pStyle w:val="Compact"/>
      </w:pPr>
      <w:r>
        <w:t xml:space="preserve">This Purchase Order is governed by the commercial laws of the Republic of Indonesia and the United Nations Convention on Contracts for the International Sale of Goods (CISG).</w:t>
      </w:r>
    </w:p>
    <w:p>
      <w:pPr>
        <w:numPr>
          <w:ilvl w:val="0"/>
          <w:numId w:val="1001"/>
        </w:numPr>
        <w:pStyle w:val="Compact"/>
      </w:pPr>
      <w:r>
        <w:t xml:space="preserve">All Diplomat products must comply with Indonesian national standards (SNI) where applicable, and must carry proper import permits issued by the Ministry of Trade of Indonesia.</w:t>
      </w:r>
    </w:p>
    <w:p>
      <w:pPr>
        <w:numPr>
          <w:ilvl w:val="0"/>
          <w:numId w:val="1001"/>
        </w:numPr>
        <w:pStyle w:val="Compact"/>
      </w:pPr>
      <w:r>
        <w:t xml:space="preserve">The seller shall provide all necessary documentation including Commercial Invoice, Packing List, Bill of Lading, Certificate of Origin, and Diplomat product conformity certificates.</w:t>
      </w:r>
    </w:p>
    <w:p>
      <w:pPr>
        <w:numPr>
          <w:ilvl w:val="0"/>
          <w:numId w:val="1001"/>
        </w:numPr>
        <w:pStyle w:val="Compact"/>
      </w:pPr>
      <w:r>
        <w:t xml:space="preserve">Disputes arising from this Purchase Order shall be resolved through arbitration in Jakarta, Indonesia, under the rules of the Indonesian National Board of Arbitration (BANI).</w:t>
      </w:r>
    </w:p>
    <w:p>
      <w:pPr>
        <w:numPr>
          <w:ilvl w:val="0"/>
          <w:numId w:val="1001"/>
        </w:numPr>
        <w:pStyle w:val="Compact"/>
      </w:pPr>
      <w:r>
        <w:t xml:space="preserve">This Purchase Order becomes effective upon signature by both parties and remains valid until all items are delivered, inspected, and payment is completed.</w:t>
      </w:r>
    </w:p>
    <w:p>
      <w:pPr>
        <w:numPr>
          <w:ilvl w:val="0"/>
          <w:numId w:val="1001"/>
        </w:numPr>
        <w:pStyle w:val="Compact"/>
      </w:pPr>
      <w:r>
        <w:t xml:space="preserve">Neither party may assign this Purchase Order without the prior written consent of the other party.</w:t>
      </w:r>
    </w:p>
    <w:p>
      <w:pPr>
        <w:numPr>
          <w:ilvl w:val="0"/>
          <w:numId w:val="1001"/>
        </w:numPr>
        <w:pStyle w:val="Compact"/>
      </w:pPr>
      <w:r>
        <w:t xml:space="preserve">All communications regarding this order shall be directed to the procurement offices in Indonesia Jakarta as listed above.</w:t>
      </w:r>
    </w:p>
    <w:p>
      <w:pPr>
        <w:pStyle w:val="FirstParagraph"/>
      </w:pPr>
      <w:r>
        <w:t xml:space="preserve">Authorization and Acceptance</w:t>
      </w:r>
    </w:p>
    <w:p>
      <w:pPr>
        <w:pStyle w:val="BodyText"/>
      </w:pPr>
      <w:r>
        <w:rPr>
          <w:bCs/>
          <w:b/>
        </w:rPr>
        <w:t xml:space="preserve">For and on behalf of the Buyer:</w:t>
      </w:r>
    </w:p>
    <w:p>
      <w:pPr>
        <w:pStyle w:val="BodyText"/>
      </w:pPr>
      <w:r>
        <w:t xml:space="preserve">PT Nusantara Diplomatic Services Indonesia</w:t>
      </w:r>
    </w:p>
    <w:p>
      <w:pPr>
        <w:pStyle w:val="BodyText"/>
      </w:pPr>
      <w:r>
        <w:rPr>
          <w:bCs/>
          <w:b/>
        </w:rPr>
        <w:t xml:space="preserve">Dr. Hendra Wijaya</w:t>
      </w:r>
      <w:r>
        <w:br/>
      </w:r>
      <w:r>
        <w:t xml:space="preserve">Director of Procurement &amp; Logistics</w:t>
      </w:r>
      <w:r>
        <w:br/>
      </w:r>
      <w:r>
        <w:t xml:space="preserve">Date: _______________</w:t>
      </w:r>
    </w:p>
    <w:p>
      <w:pPr>
        <w:pStyle w:val="BodyText"/>
      </w:pPr>
      <w:r>
        <w:rPr>
          <w:bCs/>
          <w:b/>
        </w:rPr>
        <w:t xml:space="preserve">For and on behalf of the Seller:</w:t>
      </w:r>
    </w:p>
    <w:p>
      <w:pPr>
        <w:pStyle w:val="BodyText"/>
      </w:pPr>
      <w:r>
        <w:t xml:space="preserve">Diplomat International Trading Co., Ltd.</w:t>
      </w:r>
    </w:p>
    <w:p>
      <w:pPr>
        <w:pStyle w:val="BodyText"/>
      </w:pPr>
      <w:r>
        <w:rPr>
          <w:bCs/>
          <w:b/>
        </w:rPr>
        <w:t xml:space="preserve">Ms. Catherine Lim</w:t>
      </w:r>
      <w:r>
        <w:br/>
      </w:r>
      <w:r>
        <w:t xml:space="preserve">Regional Sales Director, Southeast Asia</w:t>
      </w:r>
      <w:r>
        <w:br/>
      </w:r>
      <w:r>
        <w:t xml:space="preserve">Date: _______________</w:t>
      </w:r>
    </w:p>
    <w:p>
      <w:pPr>
        <w:pStyle w:val="BodyText"/>
      </w:pPr>
      <w:r>
        <w:t xml:space="preserve">This Purchase Order document (PO-DIP-JKT-2025-04872) is issued for Diplomat product procurement in Indonesia Jakarta. This document is confidential and intended solely for the named parties. Unauthorized reproduction or distribution is prohibited. All Diplomat trademarks and product names are the property of Diplomat International Trading Co.,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Indonesia Jakarta</dc:title>
  <dc:creator/>
  <dc:language>en</dc:language>
  <cp:keywords/>
  <dcterms:created xsi:type="dcterms:W3CDTF">2026-10-10T08:48:54Z</dcterms:created>
  <dcterms:modified xsi:type="dcterms:W3CDTF">2026-10-10T08:48:54Z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