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Official Procurement Document — Diplomat Supply Division — Iran Tehran</w:t>
      </w:r>
    </w:p>
    <w:bookmarkEnd w:id="20"/>
    <w:p>
      <w:pPr>
        <w:pStyle w:val="BodyText"/>
      </w:pPr>
      <w:r>
        <w:rPr>
          <w:bCs/>
          <w:b/>
        </w:rPr>
        <w:t xml:space="preserve">Purchase Order Number:</w:t>
      </w:r>
      <w:r>
        <w:t xml:space="preserve"> </w:t>
      </w:r>
      <w:r>
        <w:t xml:space="preserve">PO-IRN-TEH-2025-04871</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05 August 2025</w:t>
      </w:r>
    </w:p>
    <w:p>
      <w:pPr>
        <w:pStyle w:val="BodyText"/>
      </w:pPr>
      <w:r>
        <w:rPr>
          <w:bCs/>
          <w:b/>
        </w:rPr>
        <w:t xml:space="preserve">Validity Period:</w:t>
      </w:r>
      <w:r>
        <w:t xml:space="preserve"> </w:t>
      </w:r>
      <w:r>
        <w:t xml:space="preserve">90 Days</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Tehran Metropolitan Administrative Authority</w:t>
      </w:r>
    </w:p>
    <w:p>
      <w:pPr>
        <w:pStyle w:val="BodyText"/>
      </w:pPr>
      <w:r>
        <w:rPr>
          <w:bCs/>
          <w:b/>
        </w:rPr>
        <w:t xml:space="preserve">Department:</w:t>
      </w:r>
      <w:r>
        <w:t xml:space="preserve"> </w:t>
      </w:r>
      <w:r>
        <w:t xml:space="preserve">Procurement &amp; Logistics Division</w:t>
      </w:r>
    </w:p>
    <w:p>
      <w:pPr>
        <w:pStyle w:val="BodyText"/>
      </w:pPr>
      <w:r>
        <w:rPr>
          <w:bCs/>
          <w:b/>
        </w:rPr>
        <w:t xml:space="preserve">Address:</w:t>
      </w:r>
      <w:r>
        <w:t xml:space="preserve"> </w:t>
      </w:r>
      <w:r>
        <w:t xml:space="preserve">12 Vali-Asr Street, District 1, Tehran, Iran</w:t>
      </w:r>
    </w:p>
    <w:p>
      <w:pPr>
        <w:pStyle w:val="BodyText"/>
      </w:pPr>
      <w:r>
        <w:rPr>
          <w:bCs/>
          <w:b/>
        </w:rPr>
        <w:t xml:space="preserve">Contact Person:</w:t>
      </w:r>
      <w:r>
        <w:t xml:space="preserve"> </w:t>
      </w:r>
      <w:r>
        <w:t xml:space="preserve">Mr. Reza Karimi, Senior Procurement Officer</w:t>
      </w:r>
    </w:p>
    <w:p>
      <w:pPr>
        <w:pStyle w:val="BodyText"/>
      </w:pPr>
      <w:r>
        <w:rPr>
          <w:bCs/>
          <w:b/>
        </w:rPr>
        <w:t xml:space="preserve">Email:</w:t>
      </w:r>
      <w:r>
        <w:t xml:space="preserve"> </w:t>
      </w:r>
      <w:r>
        <w:t xml:space="preserve">procurement@tma.gov.ir</w:t>
      </w:r>
    </w:p>
    <w:p>
      <w:pPr>
        <w:pStyle w:val="BodyText"/>
      </w:pPr>
      <w:r>
        <w:rPr>
          <w:bCs/>
          <w:b/>
        </w:rPr>
        <w:t xml:space="preserve">Phone:</w:t>
      </w:r>
      <w:r>
        <w:t xml:space="preserve"> </w:t>
      </w:r>
      <w:r>
        <w:t xml:space="preserve">+98-21-8876-4432</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Diplomat International Trading Co.</w:t>
      </w:r>
    </w:p>
    <w:p>
      <w:pPr>
        <w:pStyle w:val="BodyText"/>
      </w:pPr>
      <w:r>
        <w:rPr>
          <w:bCs/>
          <w:b/>
        </w:rPr>
        <w:t xml:space="preserve">Division:</w:t>
      </w:r>
      <w:r>
        <w:t xml:space="preserve"> </w:t>
      </w:r>
      <w:r>
        <w:t xml:space="preserve">Diplomat Middle East &amp; Central Asia Operations</w:t>
      </w:r>
    </w:p>
    <w:p>
      <w:pPr>
        <w:pStyle w:val="BodyText"/>
      </w:pPr>
      <w:r>
        <w:rPr>
          <w:bCs/>
          <w:b/>
        </w:rPr>
        <w:t xml:space="preserve">Address:</w:t>
      </w:r>
      <w:r>
        <w:t xml:space="preserve"> </w:t>
      </w:r>
      <w:r>
        <w:t xml:space="preserve">45 Diplomat Corporate Park, Dubai, UAE</w:t>
      </w:r>
    </w:p>
    <w:p>
      <w:pPr>
        <w:pStyle w:val="BodyText"/>
      </w:pPr>
      <w:r>
        <w:rPr>
          <w:bCs/>
          <w:b/>
        </w:rPr>
        <w:t xml:space="preserve">Contact Person:</w:t>
      </w:r>
      <w:r>
        <w:t xml:space="preserve"> </w:t>
      </w:r>
      <w:r>
        <w:t xml:space="preserve">Ms. Sarah Al-Farsi, Regional Sales Director</w:t>
      </w:r>
    </w:p>
    <w:p>
      <w:pPr>
        <w:pStyle w:val="BodyText"/>
      </w:pPr>
      <w:r>
        <w:rPr>
          <w:bCs/>
          <w:b/>
        </w:rPr>
        <w:t xml:space="preserve">Email:</w:t>
      </w:r>
      <w:r>
        <w:t xml:space="preserve"> </w:t>
      </w:r>
      <w:r>
        <w:t xml:space="preserve">sales.me@diplomat-intl.com</w:t>
      </w:r>
    </w:p>
    <w:p>
      <w:pPr>
        <w:pStyle w:val="BodyText"/>
      </w:pPr>
      <w:r>
        <w:rPr>
          <w:bCs/>
          <w:b/>
        </w:rPr>
        <w:t xml:space="preserve">Phone:</w:t>
      </w:r>
      <w:r>
        <w:t xml:space="preserve"> </w:t>
      </w:r>
      <w:r>
        <w:t xml:space="preserve">+971-4-5567-8890</w:t>
      </w:r>
    </w:p>
    <w:bookmarkEnd w:id="22"/>
    <w:p>
      <w:pPr>
        <w:pStyle w:val="BodyText"/>
      </w:pPr>
      <w:r>
        <w:t xml:space="preserve">Description of Purchase Order</w:t>
      </w:r>
    </w:p>
    <w:p>
      <w:pPr>
        <w:pStyle w:val="BodyText"/>
      </w:pPr>
      <w:r>
        <w:t xml:space="preserve">This Purchase Order is issued by the Tehran Metropolitan Administrative Authority, located in Iran Tehran, to procure a comprehensive set of Diplomat-branded office furniture, ergonomic workstations, and administrative equipment. The Diplomat product line has been selected following a competitive evaluation process conducted in accordance with the Iranian Government Procurement Regulations (Law No. 1397). All items specified in this Purchase Order must conform to the Diplomat quality standards, international safety certifications, and the specific technical requirements outlined in Annex A of this document. The delivery of all goods shall be made to the designated warehouse facility in the Tehran industrial zone, and all customs clearance procedures for entry into Iran Tehran shall be the responsibility of the supplier, Diplomat International Trading Co.</w:t>
      </w:r>
    </w:p>
    <w:p>
      <w:pPr>
        <w:pStyle w:val="BodyText"/>
      </w:pPr>
      <w:r>
        <w:t xml:space="preserve">Line Items — Diplomat Product Catalogue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Diplomat Model / SKU</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Diplomat Executive Office Desk, Walnut Finish, 2200mm</w:t>
            </w:r>
          </w:p>
        </w:tc>
        <w:tc>
          <w:tcPr/>
          <w:p>
            <w:pPr>
              <w:pStyle w:val="Compact"/>
              <w:jc w:val="left"/>
            </w:pPr>
            <w:r>
              <w:t xml:space="preserve">DIP-EXD-2200-W</w:t>
            </w:r>
          </w:p>
        </w:tc>
        <w:tc>
          <w:tcPr/>
          <w:p>
            <w:pPr>
              <w:pStyle w:val="Compact"/>
              <w:jc w:val="left"/>
            </w:pPr>
            <w:r>
              <w:t xml:space="preserve">45</w:t>
            </w:r>
          </w:p>
        </w:tc>
        <w:tc>
          <w:tcPr/>
          <w:p>
            <w:pPr>
              <w:pStyle w:val="Compact"/>
              <w:jc w:val="left"/>
            </w:pPr>
            <w:r>
              <w:t xml:space="preserve">1,850.00</w:t>
            </w:r>
          </w:p>
        </w:tc>
        <w:tc>
          <w:tcPr/>
          <w:p>
            <w:pPr>
              <w:pStyle w:val="Compact"/>
              <w:jc w:val="left"/>
            </w:pPr>
            <w:r>
              <w:t xml:space="preserve">83,250.00</w:t>
            </w:r>
          </w:p>
        </w:tc>
        <w:tc>
          <w:tcPr/>
          <w:p>
            <w:pPr>
              <w:pStyle w:val="Compact"/>
              <w:jc w:val="left"/>
            </w:pPr>
            <w:r>
              <w:t xml:space="preserve">Tehran, District 1 HQ</w:t>
            </w:r>
          </w:p>
        </w:tc>
      </w:tr>
      <w:tr>
        <w:tc>
          <w:tcPr/>
          <w:p>
            <w:pPr>
              <w:pStyle w:val="Compact"/>
              <w:jc w:val="left"/>
            </w:pPr>
            <w:r>
              <w:t xml:space="preserve">02</w:t>
            </w:r>
          </w:p>
        </w:tc>
        <w:tc>
          <w:tcPr/>
          <w:p>
            <w:pPr>
              <w:pStyle w:val="Compact"/>
              <w:jc w:val="left"/>
            </w:pPr>
            <w:r>
              <w:t xml:space="preserve">Diplomat Ergonomic Executive Chair, Leather, Adjustable</w:t>
            </w:r>
          </w:p>
        </w:tc>
        <w:tc>
          <w:tcPr/>
          <w:p>
            <w:pPr>
              <w:pStyle w:val="Compact"/>
              <w:jc w:val="left"/>
            </w:pPr>
            <w:r>
              <w:t xml:space="preserve">DIP-ERG-CH-01</w:t>
            </w:r>
          </w:p>
        </w:tc>
        <w:tc>
          <w:tcPr/>
          <w:p>
            <w:pPr>
              <w:pStyle w:val="Compact"/>
              <w:jc w:val="left"/>
            </w:pPr>
            <w:r>
              <w:t xml:space="preserve">90</w:t>
            </w:r>
          </w:p>
        </w:tc>
        <w:tc>
          <w:tcPr/>
          <w:p>
            <w:pPr>
              <w:pStyle w:val="Compact"/>
              <w:jc w:val="left"/>
            </w:pPr>
            <w:r>
              <w:t xml:space="preserve">720.00</w:t>
            </w:r>
          </w:p>
        </w:tc>
        <w:tc>
          <w:tcPr/>
          <w:p>
            <w:pPr>
              <w:pStyle w:val="Compact"/>
              <w:jc w:val="left"/>
            </w:pPr>
            <w:r>
              <w:t xml:space="preserve">64,800.00</w:t>
            </w:r>
          </w:p>
        </w:tc>
        <w:tc>
          <w:tcPr/>
          <w:p>
            <w:pPr>
              <w:pStyle w:val="Compact"/>
              <w:jc w:val="left"/>
            </w:pPr>
            <w:r>
              <w:t xml:space="preserve">Tehran, District 1 HQ</w:t>
            </w:r>
          </w:p>
        </w:tc>
      </w:tr>
      <w:tr>
        <w:tc>
          <w:tcPr/>
          <w:p>
            <w:pPr>
              <w:pStyle w:val="Compact"/>
              <w:jc w:val="left"/>
            </w:pPr>
            <w:r>
              <w:t xml:space="preserve">03</w:t>
            </w:r>
          </w:p>
        </w:tc>
        <w:tc>
          <w:tcPr/>
          <w:p>
            <w:pPr>
              <w:pStyle w:val="Compact"/>
              <w:jc w:val="left"/>
            </w:pPr>
            <w:r>
              <w:t xml:space="preserve">Diplomat Conference Table, Oval, 3600mm, 12-Seater</w:t>
            </w:r>
          </w:p>
        </w:tc>
        <w:tc>
          <w:tcPr/>
          <w:p>
            <w:pPr>
              <w:pStyle w:val="Compact"/>
              <w:jc w:val="left"/>
            </w:pPr>
            <w:r>
              <w:t xml:space="preserve">DIP-CFT-3600-O</w:t>
            </w:r>
          </w:p>
        </w:tc>
        <w:tc>
          <w:tcPr/>
          <w:p>
            <w:pPr>
              <w:pStyle w:val="Compact"/>
              <w:jc w:val="left"/>
            </w:pPr>
            <w:r>
              <w:t xml:space="preserve">8</w:t>
            </w:r>
          </w:p>
        </w:tc>
        <w:tc>
          <w:tcPr/>
          <w:p>
            <w:pPr>
              <w:pStyle w:val="Compact"/>
              <w:jc w:val="left"/>
            </w:pPr>
            <w:r>
              <w:t xml:space="preserve">6,400.00</w:t>
            </w:r>
          </w:p>
        </w:tc>
        <w:tc>
          <w:tcPr/>
          <w:p>
            <w:pPr>
              <w:pStyle w:val="Compact"/>
              <w:jc w:val="left"/>
            </w:pPr>
            <w:r>
              <w:t xml:space="preserve">51,200.00</w:t>
            </w:r>
          </w:p>
        </w:tc>
        <w:tc>
          <w:tcPr/>
          <w:p>
            <w:pPr>
              <w:pStyle w:val="Compact"/>
              <w:jc w:val="left"/>
            </w:pPr>
            <w:r>
              <w:t xml:space="preserve">Tehran, District 4 Gov. Bldg.</w:t>
            </w:r>
          </w:p>
        </w:tc>
      </w:tr>
      <w:tr>
        <w:tc>
          <w:tcPr/>
          <w:p>
            <w:pPr>
              <w:pStyle w:val="Compact"/>
              <w:jc w:val="left"/>
            </w:pPr>
            <w:r>
              <w:t xml:space="preserve">04</w:t>
            </w:r>
          </w:p>
        </w:tc>
        <w:tc>
          <w:tcPr/>
          <w:p>
            <w:pPr>
              <w:pStyle w:val="Compact"/>
              <w:jc w:val="left"/>
            </w:pPr>
            <w:r>
              <w:t xml:space="preserve">Diplomat Modular Filing Cabinet, 4-Drawer, Steel</w:t>
            </w:r>
          </w:p>
        </w:tc>
        <w:tc>
          <w:tcPr/>
          <w:p>
            <w:pPr>
              <w:pStyle w:val="Compact"/>
              <w:jc w:val="left"/>
            </w:pPr>
            <w:r>
              <w:t xml:space="preserve">DIP-MFC-4D-S</w:t>
            </w:r>
          </w:p>
        </w:tc>
        <w:tc>
          <w:tcPr/>
          <w:p>
            <w:pPr>
              <w:pStyle w:val="Compact"/>
              <w:jc w:val="left"/>
            </w:pPr>
            <w:r>
              <w:t xml:space="preserve">120</w:t>
            </w:r>
          </w:p>
        </w:tc>
        <w:tc>
          <w:tcPr/>
          <w:p>
            <w:pPr>
              <w:pStyle w:val="Compact"/>
              <w:jc w:val="left"/>
            </w:pPr>
            <w:r>
              <w:t xml:space="preserve">480.00</w:t>
            </w:r>
          </w:p>
        </w:tc>
        <w:tc>
          <w:tcPr/>
          <w:p>
            <w:pPr>
              <w:pStyle w:val="Compact"/>
              <w:jc w:val="left"/>
            </w:pPr>
            <w:r>
              <w:t xml:space="preserve">57,600.00</w:t>
            </w:r>
          </w:p>
        </w:tc>
        <w:tc>
          <w:tcPr/>
          <w:p>
            <w:pPr>
              <w:pStyle w:val="Compact"/>
              <w:jc w:val="left"/>
            </w:pPr>
            <w:r>
              <w:t xml:space="preserve">Tehran, Industrial Zone WH-3</w:t>
            </w:r>
          </w:p>
        </w:tc>
      </w:tr>
      <w:tr>
        <w:tc>
          <w:tcPr/>
          <w:p>
            <w:pPr>
              <w:pStyle w:val="Compact"/>
              <w:jc w:val="left"/>
            </w:pPr>
            <w:r>
              <w:t xml:space="preserve">05</w:t>
            </w:r>
          </w:p>
        </w:tc>
        <w:tc>
          <w:tcPr/>
          <w:p>
            <w:pPr>
              <w:pStyle w:val="Compact"/>
              <w:jc w:val="left"/>
            </w:pPr>
            <w:r>
              <w:t xml:space="preserve">Diplomat Reception Desk, L-Shaped, Marble Top</w:t>
            </w:r>
          </w:p>
        </w:tc>
        <w:tc>
          <w:tcPr/>
          <w:p>
            <w:pPr>
              <w:pStyle w:val="Compact"/>
              <w:jc w:val="left"/>
            </w:pPr>
            <w:r>
              <w:t xml:space="preserve">DIP-RCD-L-M</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Tehran, District 1 HQ</w:t>
            </w:r>
          </w:p>
        </w:tc>
      </w:tr>
      <w:tr>
        <w:tc>
          <w:tcPr/>
          <w:p>
            <w:pPr>
              <w:pStyle w:val="Compact"/>
              <w:jc w:val="left"/>
            </w:pPr>
            <w:r>
              <w:t xml:space="preserve">06</w:t>
            </w:r>
          </w:p>
        </w:tc>
        <w:tc>
          <w:tcPr/>
          <w:p>
            <w:pPr>
              <w:pStyle w:val="Compact"/>
              <w:jc w:val="left"/>
            </w:pPr>
            <w:r>
              <w:t xml:space="preserve">Diplomat Standing Workstation, Height-Adjustable, Dual Monitor</w:t>
            </w:r>
          </w:p>
        </w:tc>
        <w:tc>
          <w:tcPr/>
          <w:p>
            <w:pPr>
              <w:pStyle w:val="Compact"/>
              <w:jc w:val="left"/>
            </w:pPr>
            <w:r>
              <w:t xml:space="preserve">DIP-STW-DA-02</w:t>
            </w:r>
          </w:p>
        </w:tc>
        <w:tc>
          <w:tcPr/>
          <w:p>
            <w:pPr>
              <w:pStyle w:val="Compact"/>
              <w:jc w:val="left"/>
            </w:pPr>
            <w:r>
              <w:t xml:space="preserve">60</w:t>
            </w:r>
          </w:p>
        </w:tc>
        <w:tc>
          <w:tcPr/>
          <w:p>
            <w:pPr>
              <w:pStyle w:val="Compact"/>
              <w:jc w:val="left"/>
            </w:pPr>
            <w:r>
              <w:t xml:space="preserve">1,150.00</w:t>
            </w:r>
          </w:p>
        </w:tc>
        <w:tc>
          <w:tcPr/>
          <w:p>
            <w:pPr>
              <w:pStyle w:val="Compact"/>
              <w:jc w:val="left"/>
            </w:pPr>
            <w:r>
              <w:t xml:space="preserve">69,000.00</w:t>
            </w:r>
          </w:p>
        </w:tc>
        <w:tc>
          <w:tcPr/>
          <w:p>
            <w:pPr>
              <w:pStyle w:val="Compact"/>
              <w:jc w:val="left"/>
            </w:pPr>
            <w:r>
              <w:t xml:space="preserve">Tehran, District 7 Tech Park</w:t>
            </w:r>
          </w:p>
        </w:tc>
      </w:tr>
      <w:tr>
        <w:tc>
          <w:tcPr/>
          <w:p>
            <w:pPr>
              <w:pStyle w:val="Compact"/>
              <w:jc w:val="left"/>
            </w:pPr>
            <w:r>
              <w:t xml:space="preserve">07</w:t>
            </w:r>
          </w:p>
        </w:tc>
        <w:tc>
          <w:tcPr/>
          <w:p>
            <w:pPr>
              <w:pStyle w:val="Compact"/>
              <w:jc w:val="left"/>
            </w:pPr>
            <w:r>
              <w:t xml:space="preserve">Diplomat Acoustic Partition Panel, 2400mm, Sound-Absorbing</w:t>
            </w:r>
          </w:p>
        </w:tc>
        <w:tc>
          <w:tcPr/>
          <w:p>
            <w:pPr>
              <w:pStyle w:val="Compact"/>
              <w:jc w:val="left"/>
            </w:pPr>
            <w:r>
              <w:t xml:space="preserve">DIP-ACP-2400-SA</w:t>
            </w:r>
          </w:p>
        </w:tc>
        <w:tc>
          <w:tcPr/>
          <w:p>
            <w:pPr>
              <w:pStyle w:val="Compact"/>
              <w:jc w:val="left"/>
            </w:pPr>
            <w:r>
              <w:t xml:space="preserve">200</w:t>
            </w:r>
          </w:p>
        </w:tc>
        <w:tc>
          <w:tcPr/>
          <w:p>
            <w:pPr>
              <w:pStyle w:val="Compact"/>
              <w:jc w:val="left"/>
            </w:pPr>
            <w:r>
              <w:t xml:space="preserve">310.00</w:t>
            </w:r>
          </w:p>
        </w:tc>
        <w:tc>
          <w:tcPr/>
          <w:p>
            <w:pPr>
              <w:pStyle w:val="Compact"/>
              <w:jc w:val="left"/>
            </w:pPr>
            <w:r>
              <w:t xml:space="preserve">62,000.00</w:t>
            </w:r>
          </w:p>
        </w:tc>
        <w:tc>
          <w:tcPr/>
          <w:p>
            <w:pPr>
              <w:pStyle w:val="Compact"/>
              <w:jc w:val="left"/>
            </w:pPr>
            <w:r>
              <w:t xml:space="preserve">Tehran, Industrial Zone WH-3</w:t>
            </w:r>
          </w:p>
        </w:tc>
      </w:tr>
      <w:tr>
        <w:tc>
          <w:tcPr/>
          <w:p>
            <w:pPr>
              <w:pStyle w:val="Compact"/>
              <w:jc w:val="left"/>
            </w:pPr>
            <w:r>
              <w:t xml:space="preserve">08</w:t>
            </w:r>
          </w:p>
        </w:tc>
        <w:tc>
          <w:tcPr/>
          <w:p>
            <w:pPr>
              <w:pStyle w:val="Compact"/>
              <w:jc w:val="left"/>
            </w:pPr>
            <w:r>
              <w:t xml:space="preserve">Diplomat Bookshelf Unit, 5-Tier, Oak Veneer</w:t>
            </w:r>
          </w:p>
        </w:tc>
        <w:tc>
          <w:tcPr/>
          <w:p>
            <w:pPr>
              <w:pStyle w:val="Compact"/>
              <w:jc w:val="left"/>
            </w:pPr>
            <w:r>
              <w:t xml:space="preserve">DIP-BSH-5T-O</w:t>
            </w:r>
          </w:p>
        </w:tc>
        <w:tc>
          <w:tcPr/>
          <w:p>
            <w:pPr>
              <w:pStyle w:val="Compact"/>
              <w:jc w:val="left"/>
            </w:pPr>
            <w:r>
              <w:t xml:space="preserve">80</w:t>
            </w:r>
          </w:p>
        </w:tc>
        <w:tc>
          <w:tcPr/>
          <w:p>
            <w:pPr>
              <w:pStyle w:val="Compact"/>
              <w:jc w:val="left"/>
            </w:pPr>
            <w:r>
              <w:t xml:space="preserve">560.00</w:t>
            </w:r>
          </w:p>
        </w:tc>
        <w:tc>
          <w:tcPr/>
          <w:p>
            <w:pPr>
              <w:pStyle w:val="Compact"/>
              <w:jc w:val="left"/>
            </w:pPr>
            <w:r>
              <w:t xml:space="preserve">44,800.00</w:t>
            </w:r>
          </w:p>
        </w:tc>
        <w:tc>
          <w:tcPr/>
          <w:p>
            <w:pPr>
              <w:pStyle w:val="Compact"/>
              <w:jc w:val="left"/>
            </w:pPr>
            <w:r>
              <w:t xml:space="preserve">Tehran, District 4 Gov. Bldg.</w:t>
            </w:r>
          </w:p>
        </w:tc>
      </w:tr>
      <w:tr>
        <w:tc>
          <w:tcPr>
            <w:gridSpan w:val="5"/>
          </w:tcPr>
          <w:p>
            <w:pPr>
              <w:pStyle w:val="Compact"/>
              <w:jc w:val="right"/>
            </w:pPr>
            <w:r>
              <w:t xml:space="preserve">SUBTOTAL:</w:t>
            </w:r>
          </w:p>
        </w:tc>
        <w:tc>
          <w:tcPr/>
          <w:p>
            <w:pPr>
              <w:pStyle w:val="Compact"/>
              <w:jc w:val="left"/>
            </w:pPr>
            <w:r>
              <w:t xml:space="preserve">571,050.00</w:t>
            </w:r>
          </w:p>
        </w:tc>
        <w:tc>
          <w:tcPr/>
          <w:p>
            <w:pPr>
              <w:pStyle w:val="Compact"/>
            </w:pPr>
          </w:p>
        </w:tc>
      </w:tr>
      <w:tr>
        <w:tc>
          <w:tcPr>
            <w:gridSpan w:val="5"/>
          </w:tcPr>
          <w:p>
            <w:pPr>
              <w:pStyle w:val="Compact"/>
              <w:jc w:val="right"/>
            </w:pPr>
            <w:r>
              <w:t xml:space="preserve">Shipping &amp; Insurance (CIF Bandar Abbas):</w:t>
            </w:r>
          </w:p>
        </w:tc>
        <w:tc>
          <w:tcPr/>
          <w:p>
            <w:pPr>
              <w:pStyle w:val="Compact"/>
              <w:jc w:val="left"/>
            </w:pPr>
            <w:r>
              <w:t xml:space="preserve">28,552.50</w:t>
            </w:r>
          </w:p>
        </w:tc>
        <w:tc>
          <w:tcPr/>
          <w:p>
            <w:pPr>
              <w:pStyle w:val="Compact"/>
            </w:pPr>
          </w:p>
        </w:tc>
      </w:tr>
      <w:tr>
        <w:tc>
          <w:tcPr>
            <w:gridSpan w:val="5"/>
          </w:tcPr>
          <w:p>
            <w:pPr>
              <w:pStyle w:val="Compact"/>
              <w:jc w:val="right"/>
            </w:pPr>
            <w:r>
              <w:t xml:space="preserve">Customs Clearance &amp; Duties (Iran Tehran):</w:t>
            </w:r>
          </w:p>
        </w:tc>
        <w:tc>
          <w:tcPr/>
          <w:p>
            <w:pPr>
              <w:pStyle w:val="Compact"/>
              <w:jc w:val="left"/>
            </w:pPr>
            <w:r>
              <w:t xml:space="preserve">17,131.50</w:t>
            </w:r>
          </w:p>
        </w:tc>
        <w:tc>
          <w:tcPr/>
          <w:p>
            <w:pPr>
              <w:pStyle w:val="Compact"/>
            </w:pPr>
          </w:p>
        </w:tc>
      </w:tr>
      <w:tr>
        <w:tc>
          <w:tcPr>
            <w:gridSpan w:val="5"/>
          </w:tcPr>
          <w:p>
            <w:pPr>
              <w:pStyle w:val="Compact"/>
              <w:jc w:val="right"/>
            </w:pPr>
            <w:r>
              <w:t xml:space="preserve">GRAND TOTAL (USD):</w:t>
            </w:r>
          </w:p>
        </w:tc>
        <w:tc>
          <w:tcPr/>
          <w:p>
            <w:pPr>
              <w:pStyle w:val="Compact"/>
              <w:jc w:val="left"/>
            </w:pPr>
            <w:r>
              <w:t xml:space="preserve">616,734.00</w:t>
            </w:r>
          </w:p>
        </w:tc>
        <w:tc>
          <w:tcPr/>
          <w:p>
            <w:pPr>
              <w:pStyle w:val="Compact"/>
            </w:pPr>
          </w:p>
        </w:tc>
      </w:tr>
    </w:tbl>
    <w:p>
      <w:pPr>
        <w:pStyle w:val="BodyText"/>
      </w:pPr>
      <w:r>
        <w:t xml:space="preserve">Terms and Conditions of This Purchase Order</w:t>
      </w:r>
    </w:p>
    <w:p>
      <w:pPr>
        <w:pStyle w:val="BodyText"/>
      </w:pPr>
      <w:r>
        <w:rPr>
          <w:bCs/>
          <w:b/>
        </w:rPr>
        <w:t xml:space="preserve">1. Payment Terms:</w:t>
      </w:r>
      <w:r>
        <w:t xml:space="preserve"> </w:t>
      </w:r>
      <w:r>
        <w:t xml:space="preserve">Payment for this Purchase Order shall be made in three installments: 30% upon confirmation of the Purchase Order by Diplomat International Trading Co., 50% upon shipment and presentation of Bill of Lading at the port of Bandar Abbas, and the remaining 20% upon successful delivery, inspection, and acceptance of all Diplomat goods at the designated locations in Iran Tehran. All payments shall be processed via irrevocable Letter of Credit issued by Bank Melli Iran, Tehran branch.</w:t>
      </w:r>
    </w:p>
    <w:p>
      <w:pPr>
        <w:pStyle w:val="BodyText"/>
      </w:pPr>
      <w:r>
        <w:rPr>
          <w:bCs/>
          <w:b/>
        </w:rPr>
        <w:t xml:space="preserve">2. Delivery and Incoterms:</w:t>
      </w:r>
      <w:r>
        <w:t xml:space="preserve"> </w:t>
      </w:r>
      <w:r>
        <w:t xml:space="preserve">All goods shall be delivered on a CIF (Cost, Insurance, and Freight) basis to the Port of Bandar Abbas, Iran. Subsequent inland transportation from Bandar Abbas to the final delivery points in Iran Tehran shall be arranged and funded by Diplomat International Trading Co. as specified in the line items above. The total delivery window shall not exceed 50 calendar days from the date of this Purchase Order.</w:t>
      </w:r>
    </w:p>
    <w:p>
      <w:pPr>
        <w:pStyle w:val="BodyText"/>
      </w:pPr>
      <w:r>
        <w:rPr>
          <w:bCs/>
          <w:b/>
        </w:rPr>
        <w:t xml:space="preserve">3. Quality Assurance and Inspection:</w:t>
      </w:r>
      <w:r>
        <w:t xml:space="preserve"> </w:t>
      </w:r>
      <w:r>
        <w:t xml:space="preserve">All Diplomat products must be accompanied by certificates of origin, quality inspection reports, and compliance documentation. The Buyer reserves the right to conduct pre-shipment inspection at the Diplomat manufacturing facility and post-delivery inspection at the Iran Tehran receiving locations. Any items found to be defective, damaged, or non-conforming to the Diplomat specifications shall be replaced at no additional cost to the Buyer within 30 days of notification.</w:t>
      </w:r>
    </w:p>
    <w:p>
      <w:pPr>
        <w:pStyle w:val="BodyText"/>
      </w:pPr>
      <w:r>
        <w:rPr>
          <w:bCs/>
          <w:b/>
        </w:rPr>
        <w:t xml:space="preserve">4. Warranty:</w:t>
      </w:r>
      <w:r>
        <w:t xml:space="preserve"> </w:t>
      </w:r>
      <w:r>
        <w:t xml:space="preserve">Diplomat International Trading Co. shall provide a minimum 5-year comprehensive warranty on all structural furniture items and a 3-year warranty on all mechanical and electronic components. Warranty service for items delivered in Iran Tehran shall be provided through Diplomat's authorized service partner in Tehran, as designated in writing prior to delivery.</w:t>
      </w:r>
    </w:p>
    <w:p>
      <w:pPr>
        <w:pStyle w:val="BodyText"/>
      </w:pPr>
      <w:r>
        <w:rPr>
          <w:bCs/>
          <w:b/>
        </w:rPr>
        <w:t xml:space="preserve">5. Compliance with Iranian Regulations:</w:t>
      </w:r>
      <w:r>
        <w:t xml:space="preserve"> </w:t>
      </w:r>
      <w:r>
        <w:t xml:space="preserve">The supplier acknowledges that all goods under this Purchase Order are destined for use in Iran Tehran and must comply with all applicable Iranian import regulations, customs requirements, and product safety standards. Diplomat International Trading Co. is responsible for ensuring that all necessary export licenses, transit permits, and documentation are secured prior to shipment.</w:t>
      </w:r>
    </w:p>
    <w:p>
      <w:pPr>
        <w:pStyle w:val="BodyText"/>
      </w:pPr>
      <w:r>
        <w:rPr>
          <w:bCs/>
          <w:b/>
        </w:rPr>
        <w:t xml:space="preserve">6. Dispute Resolution:</w:t>
      </w:r>
      <w:r>
        <w:t xml:space="preserve"> </w:t>
      </w:r>
      <w:r>
        <w:t xml:space="preserve">Any disputes arising from this Purchase Order shall be resolved through arbitration in accordance with the rules of the International Chamber of Commerce (ICC). The seat of arbitration shall be Tehran, Iran. The language of arbitration shall be English. Both parties agree to attempt amicable resolution for a period of 30 days before initiating formal arbitration proceedings.</w:t>
      </w:r>
    </w:p>
    <w:p>
      <w:pPr>
        <w:pStyle w:val="BodyText"/>
      </w:pPr>
      <w:r>
        <w:rPr>
          <w:bCs/>
          <w:b/>
        </w:rPr>
        <w:t xml:space="preserve">7. Force Majeure:</w:t>
      </w:r>
      <w:r>
        <w:t xml:space="preserve"> </w:t>
      </w:r>
      <w:r>
        <w:t xml:space="preserve">Neither party shall be held liable for delays or failures in performance resulting from events beyond their reasonable control, including but not limited to natural disasters, government sanctions changes, port closures, or acts of war affecting the Iran Tehran region or the supplier's operations.</w:t>
      </w:r>
    </w:p>
    <w:p>
      <w:pPr>
        <w:pStyle w:val="BodyText"/>
      </w:pPr>
      <w:r>
        <w:t xml:space="preserve">Authorization and Signatures</w:t>
      </w:r>
    </w:p>
    <w:p>
      <w:pPr>
        <w:pStyle w:val="BodyText"/>
      </w:pPr>
      <w:r>
        <w:rPr>
          <w:bCs/>
          <w:b/>
        </w:rPr>
        <w:t xml:space="preserve">For and on behalf of the Buyer:</w:t>
      </w:r>
    </w:p>
    <w:p>
      <w:pPr>
        <w:pStyle w:val="BodyText"/>
      </w:pPr>
      <w:r>
        <w:t xml:space="preserve">Tehran Metropolitan Administrative Authority</w:t>
      </w:r>
    </w:p>
    <w:p>
      <w:pPr>
        <w:pStyle w:val="BodyText"/>
      </w:pPr>
      <w:r>
        <w:t xml:space="preserve">Mr. Reza Karimi</w:t>
      </w:r>
      <w:r>
        <w:br/>
      </w:r>
      <w:r>
        <w:t xml:space="preserve">Senior Procurement Officer</w:t>
      </w:r>
      <w:r>
        <w:br/>
      </w:r>
      <w:r>
        <w:t xml:space="preserve">Date: _______________</w:t>
      </w:r>
    </w:p>
    <w:p>
      <w:pPr>
        <w:pStyle w:val="BodyText"/>
      </w:pPr>
      <w:r>
        <w:rPr>
          <w:bCs/>
          <w:b/>
        </w:rPr>
        <w:t xml:space="preserve">For and on behalf of the Supplier:</w:t>
      </w:r>
    </w:p>
    <w:p>
      <w:pPr>
        <w:pStyle w:val="BodyText"/>
      </w:pPr>
      <w:r>
        <w:t xml:space="preserve">Diplomat International Trading Co.</w:t>
      </w:r>
    </w:p>
    <w:p>
      <w:pPr>
        <w:pStyle w:val="BodyText"/>
      </w:pPr>
      <w:r>
        <w:t xml:space="preserve">Ms. Sarah Al-Farsi</w:t>
      </w:r>
      <w:r>
        <w:br/>
      </w:r>
      <w:r>
        <w:t xml:space="preserve">Regional Sales Director</w:t>
      </w:r>
      <w:r>
        <w:br/>
      </w:r>
      <w:r>
        <w:t xml:space="preserve">Date: _______________</w:t>
      </w:r>
    </w:p>
    <w:p>
      <w:pPr>
        <w:pStyle w:val="BodyText"/>
      </w:pPr>
      <w:r>
        <w:t xml:space="preserve">This Purchase Order (PO-IRN-TEH-2025-04871) constitutes a binding agreement between the parties upon execution. This document is issued for use in Iran Tehran and governs the procurement of Diplomat-branded goods. Unauthorized reproduction or distribution of this Purchase Order is prohibited. All communications regarding this Purchase Order shall be directed to the designated contact persons listed above. Document reference: TMA/PROC/2025/04871-DIP.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Iran Tehran</dc:title>
  <dc:creator/>
  <dc:language>en</dc:language>
  <cp:keywords/>
  <dcterms:created xsi:type="dcterms:W3CDTF">2026-10-10T09:08:38Z</dcterms:created>
  <dcterms:modified xsi:type="dcterms:W3CDTF">2026-10-10T09:08:38Z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