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Office</w:t>
      </w:r>
      <w:r>
        <w:t xml:space="preserve"> </w:t>
      </w:r>
      <w:r>
        <w:t xml:space="preserve">Equipment</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urchase-order"/>
    <w:p>
      <w:pPr>
        <w:pStyle w:val="Heading1"/>
      </w:pPr>
      <w:r>
        <w:t xml:space="preserve">PURCHASE ORDER</w:t>
      </w:r>
    </w:p>
    <w:p>
      <w:pPr>
        <w:pStyle w:val="FirstParagraph"/>
      </w:pPr>
      <w:r>
        <w:t xml:space="preserve">Diplomat Professional Office Equipment &amp; Furnishings — New Zealand Wellington</w:t>
      </w:r>
    </w:p>
    <w:bookmarkEnd w:id="20"/>
    <w:p>
      <w:pPr>
        <w:pStyle w:val="BodyText"/>
      </w:pPr>
      <w:r>
        <w:rPr>
          <w:bCs/>
          <w:b/>
        </w:rPr>
        <w:t xml:space="preserve">Purchase Order No.:</w:t>
      </w:r>
      <w:r>
        <w:t xml:space="preserve"> </w:t>
      </w:r>
      <w:r>
        <w:t xml:space="preserve">PO-WLG-2025-04871</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08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NZD (New Zealand Dollar)</w:t>
      </w:r>
    </w:p>
    <w:p>
      <w:pPr>
        <w:pStyle w:val="BodyText"/>
      </w:pPr>
      <w:r>
        <w:rPr>
          <w:bCs/>
          <w:b/>
        </w:rPr>
        <w:t xml:space="preserve">Status:</w:t>
      </w:r>
      <w:r>
        <w:t xml:space="preserve"> </w:t>
      </w:r>
      <w:r>
        <w:t xml:space="preserve">APPROVED</w:t>
      </w:r>
    </w:p>
    <w:bookmarkStart w:id="21" w:name="buyer-receiving-party"/>
    <w:p>
      <w:pPr>
        <w:pStyle w:val="Heading2"/>
      </w:pPr>
      <w:r>
        <w:t xml:space="preserve">Buyer / Receiving Party</w:t>
      </w:r>
    </w:p>
    <w:p>
      <w:pPr>
        <w:pStyle w:val="FirstParagraph"/>
      </w:pPr>
      <w:r>
        <w:rPr>
          <w:bCs/>
          <w:b/>
        </w:rPr>
        <w:t xml:space="preserve">Organization:</w:t>
      </w:r>
      <w:r>
        <w:t xml:space="preserve"> </w:t>
      </w:r>
      <w:r>
        <w:t xml:space="preserve">Te Whare o te Mana — Wellington Government Services Division</w:t>
      </w:r>
    </w:p>
    <w:p>
      <w:pPr>
        <w:pStyle w:val="BodyText"/>
      </w:pPr>
      <w:r>
        <w:rPr>
          <w:bCs/>
          <w:b/>
        </w:rPr>
        <w:t xml:space="preserve">Address:</w:t>
      </w:r>
      <w:r>
        <w:t xml:space="preserve"> </w:t>
      </w:r>
      <w:r>
        <w:t xml:space="preserve">Level 4, 111 Featherston Street, Wellington CBD, Wellington 6011, New Zealand</w:t>
      </w:r>
    </w:p>
    <w:p>
      <w:pPr>
        <w:pStyle w:val="BodyText"/>
      </w:pPr>
      <w:r>
        <w:rPr>
          <w:bCs/>
          <w:b/>
        </w:rPr>
        <w:t xml:space="preserve">Attention:</w:t>
      </w:r>
      <w:r>
        <w:t xml:space="preserve"> </w:t>
      </w:r>
      <w:r>
        <w:t xml:space="preserve">Ms. Aroha Tane, Procurement &amp; Logistics Manager</w:t>
      </w:r>
    </w:p>
    <w:p>
      <w:pPr>
        <w:pStyle w:val="BodyText"/>
      </w:pPr>
      <w:r>
        <w:rPr>
          <w:bCs/>
          <w:b/>
        </w:rPr>
        <w:t xml:space="preserve">Email:</w:t>
      </w:r>
      <w:r>
        <w:t xml:space="preserve"> </w:t>
      </w:r>
      <w:r>
        <w:t xml:space="preserve">aroha.tane@wellservices.govt.nz</w:t>
      </w:r>
    </w:p>
    <w:p>
      <w:pPr>
        <w:pStyle w:val="BodyText"/>
      </w:pPr>
      <w:r>
        <w:rPr>
          <w:bCs/>
          <w:b/>
        </w:rPr>
        <w:t xml:space="preserve">Phone:</w:t>
      </w:r>
      <w:r>
        <w:t xml:space="preserve"> </w:t>
      </w:r>
      <w:r>
        <w:t xml:space="preserve">+64 4 472 8830</w:t>
      </w:r>
    </w:p>
    <w:p>
      <w:pPr>
        <w:pStyle w:val="BodyText"/>
      </w:pPr>
      <w:r>
        <w:rPr>
          <w:bCs/>
          <w:b/>
        </w:rPr>
        <w:t xml:space="preserve">IRD Number:</w:t>
      </w:r>
      <w:r>
        <w:t xml:space="preserve"> </w:t>
      </w:r>
      <w:r>
        <w:t xml:space="preserve">942-771-003</w:t>
      </w:r>
    </w:p>
    <w:bookmarkEnd w:id="21"/>
    <w:bookmarkStart w:id="22" w:name="supplier-vendor"/>
    <w:p>
      <w:pPr>
        <w:pStyle w:val="Heading2"/>
      </w:pPr>
      <w:r>
        <w:t xml:space="preserve">Supplier / Vendor</w:t>
      </w:r>
    </w:p>
    <w:p>
      <w:pPr>
        <w:pStyle w:val="FirstParagraph"/>
      </w:pPr>
      <w:r>
        <w:rPr>
          <w:bCs/>
          <w:b/>
        </w:rPr>
        <w:t xml:space="preserve">Company:</w:t>
      </w:r>
      <w:r>
        <w:t xml:space="preserve"> </w:t>
      </w:r>
      <w:r>
        <w:t xml:space="preserve">Diplomat Office Solutions (NZ) Limited</w:t>
      </w:r>
    </w:p>
    <w:p>
      <w:pPr>
        <w:pStyle w:val="BodyText"/>
      </w:pPr>
      <w:r>
        <w:rPr>
          <w:bCs/>
          <w:b/>
        </w:rPr>
        <w:t xml:space="preserve">Address:</w:t>
      </w:r>
      <w:r>
        <w:t xml:space="preserve"> </w:t>
      </w:r>
      <w:r>
        <w:t xml:space="preserve">Unit 7, 24 Khyber Lane, Lower Hutt, Wellington 5019, New Zealand</w:t>
      </w:r>
    </w:p>
    <w:p>
      <w:pPr>
        <w:pStyle w:val="BodyText"/>
      </w:pPr>
      <w:r>
        <w:rPr>
          <w:bCs/>
          <w:b/>
        </w:rPr>
        <w:t xml:space="preserve">Attention:</w:t>
      </w:r>
      <w:r>
        <w:t xml:space="preserve"> </w:t>
      </w:r>
      <w:r>
        <w:t xml:space="preserve">Mr. James Calloway, Regional Sales Director — Diplomat Wellington Region</w:t>
      </w:r>
    </w:p>
    <w:p>
      <w:pPr>
        <w:pStyle w:val="BodyText"/>
      </w:pPr>
      <w:r>
        <w:rPr>
          <w:bCs/>
          <w:b/>
        </w:rPr>
        <w:t xml:space="preserve">Email:</w:t>
      </w:r>
      <w:r>
        <w:t xml:space="preserve"> </w:t>
      </w:r>
      <w:r>
        <w:t xml:space="preserve">j.calloway@diplomatofficenewzealand.co.nz</w:t>
      </w:r>
    </w:p>
    <w:p>
      <w:pPr>
        <w:pStyle w:val="BodyText"/>
      </w:pPr>
      <w:r>
        <w:rPr>
          <w:bCs/>
          <w:b/>
        </w:rPr>
        <w:t xml:space="preserve">Phone:</w:t>
      </w:r>
      <w:r>
        <w:t xml:space="preserve"> </w:t>
      </w:r>
      <w:r>
        <w:t xml:space="preserve">+64 4 567 2214</w:t>
      </w:r>
    </w:p>
    <w:p>
      <w:pPr>
        <w:pStyle w:val="BodyText"/>
      </w:pPr>
      <w:r>
        <w:rPr>
          <w:bCs/>
          <w:b/>
        </w:rPr>
        <w:t xml:space="preserve">Supplier Code:</w:t>
      </w:r>
      <w:r>
        <w:t xml:space="preserve"> </w:t>
      </w:r>
      <w:r>
        <w:t xml:space="preserve">DIP-WLG-0092</w:t>
      </w:r>
    </w:p>
    <w:bookmarkEnd w:id="22"/>
    <w:bookmarkStart w:id="23" w:name="order-description"/>
    <w:p>
      <w:pPr>
        <w:pStyle w:val="Heading2"/>
      </w:pPr>
      <w:r>
        <w:t xml:space="preserve">Order Description</w:t>
      </w:r>
    </w:p>
    <w:p>
      <w:pPr>
        <w:pStyle w:val="FirstParagraph"/>
      </w:pPr>
      <w:r>
        <w:t xml:space="preserve">This Purchase Order is issued by the Wellington Government Services Division for the supply, delivery, installation, and commissioning of Diplomat brand professional office furniture, ergonomic workstations, and administrative equipment. All items specified herein must conform to the Diplomat product catalogue (Edition 2025, New Zealand Pacific Rim specification) and must meet the Australian/New Zealand Standards (AS/NZS) for office furniture safety, fire resistance, and environmental compliance. The Diplomat products ordered under this Purchase Order are intended for the refurbishment of the Wellington CBD administrative suite and the establishment of a new Diplomat-designated diplomatic liaison office on Level 4 of the Featherston Street facility.</w:t>
      </w:r>
    </w:p>
    <w:bookmarkEnd w:id="23"/>
    <w:bookmarkStart w:id="24" w:name="line-items"/>
    <w:p>
      <w:pPr>
        <w:pStyle w:val="Heading2"/>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Model / Ref.</w:t>
            </w:r>
          </w:p>
        </w:tc>
        <w:tc>
          <w:tcPr/>
          <w:p>
            <w:pPr>
              <w:pStyle w:val="Compact"/>
              <w:jc w:val="left"/>
            </w:pPr>
            <w:r>
              <w:t xml:space="preserve">Qty</w:t>
            </w:r>
          </w:p>
        </w:tc>
        <w:tc>
          <w:tcPr/>
          <w:p>
            <w:pPr>
              <w:pStyle w:val="Compact"/>
              <w:jc w:val="left"/>
            </w:pPr>
            <w:r>
              <w:t xml:space="preserve">Unit Price (NZD)</w:t>
            </w:r>
          </w:p>
        </w:tc>
        <w:tc>
          <w:tcPr/>
          <w:p>
            <w:pPr>
              <w:pStyle w:val="Compact"/>
              <w:jc w:val="left"/>
            </w:pPr>
            <w:r>
              <w:t xml:space="preserve">Line Total (NZD)</w:t>
            </w:r>
          </w:p>
        </w:tc>
      </w:tr>
      <w:tr>
        <w:tc>
          <w:tcPr/>
          <w:p>
            <w:pPr>
              <w:pStyle w:val="Compact"/>
              <w:jc w:val="left"/>
            </w:pPr>
            <w:r>
              <w:t xml:space="preserve">01</w:t>
            </w:r>
          </w:p>
        </w:tc>
        <w:tc>
          <w:tcPr/>
          <w:p>
            <w:pPr>
              <w:pStyle w:val="Compact"/>
              <w:jc w:val="left"/>
            </w:pPr>
            <w:r>
              <w:t xml:space="preserve">Diplomat Executive Standing Desk, walnut veneer, height-adjustable, 1800mm x 900mm</w:t>
            </w:r>
          </w:p>
        </w:tc>
        <w:tc>
          <w:tcPr/>
          <w:p>
            <w:pPr>
              <w:pStyle w:val="Compact"/>
              <w:jc w:val="left"/>
            </w:pPr>
            <w:r>
              <w:t xml:space="preserve">DIP-ESD-180W</w:t>
            </w:r>
          </w:p>
        </w:tc>
        <w:tc>
          <w:tcPr/>
          <w:p>
            <w:pPr>
              <w:pStyle w:val="Compact"/>
              <w:jc w:val="left"/>
            </w:pPr>
            <w:r>
              <w:t xml:space="preserve">6</w:t>
            </w:r>
          </w:p>
        </w:tc>
        <w:tc>
          <w:tcPr/>
          <w:p>
            <w:pPr>
              <w:pStyle w:val="Compact"/>
              <w:jc w:val="left"/>
            </w:pPr>
            <w:r>
              <w:t xml:space="preserve">4,850.00</w:t>
            </w:r>
          </w:p>
        </w:tc>
        <w:tc>
          <w:tcPr/>
          <w:p>
            <w:pPr>
              <w:pStyle w:val="Compact"/>
              <w:jc w:val="left"/>
            </w:pPr>
            <w:r>
              <w:t xml:space="preserve">29,100.00</w:t>
            </w:r>
          </w:p>
        </w:tc>
      </w:tr>
      <w:tr>
        <w:tc>
          <w:tcPr/>
          <w:p>
            <w:pPr>
              <w:pStyle w:val="Compact"/>
              <w:jc w:val="left"/>
            </w:pPr>
            <w:r>
              <w:t xml:space="preserve">02</w:t>
            </w:r>
          </w:p>
        </w:tc>
        <w:tc>
          <w:tcPr/>
          <w:p>
            <w:pPr>
              <w:pStyle w:val="Compact"/>
              <w:jc w:val="left"/>
            </w:pPr>
            <w:r>
              <w:t xml:space="preserve">Diplomat Ergonomic Task Chair, mesh back, lumbar support, Class 4 gas lift</w:t>
            </w:r>
          </w:p>
        </w:tc>
        <w:tc>
          <w:tcPr/>
          <w:p>
            <w:pPr>
              <w:pStyle w:val="Compact"/>
              <w:jc w:val="left"/>
            </w:pPr>
            <w:r>
              <w:t xml:space="preserve">DIP-ETC-4M</w:t>
            </w:r>
          </w:p>
        </w:tc>
        <w:tc>
          <w:tcPr/>
          <w:p>
            <w:pPr>
              <w:pStyle w:val="Compact"/>
              <w:jc w:val="left"/>
            </w:pPr>
            <w:r>
              <w:t xml:space="preserve">24</w:t>
            </w:r>
          </w:p>
        </w:tc>
        <w:tc>
          <w:tcPr/>
          <w:p>
            <w:pPr>
              <w:pStyle w:val="Compact"/>
              <w:jc w:val="left"/>
            </w:pPr>
            <w:r>
              <w:t xml:space="preserve">1,240.00</w:t>
            </w:r>
          </w:p>
        </w:tc>
        <w:tc>
          <w:tcPr/>
          <w:p>
            <w:pPr>
              <w:pStyle w:val="Compact"/>
              <w:jc w:val="left"/>
            </w:pPr>
            <w:r>
              <w:t xml:space="preserve">29,760.00</w:t>
            </w:r>
          </w:p>
        </w:tc>
      </w:tr>
      <w:tr>
        <w:tc>
          <w:tcPr/>
          <w:p>
            <w:pPr>
              <w:pStyle w:val="Compact"/>
              <w:jc w:val="left"/>
            </w:pPr>
            <w:r>
              <w:t xml:space="preserve">03</w:t>
            </w:r>
          </w:p>
        </w:tc>
        <w:tc>
          <w:tcPr/>
          <w:p>
            <w:pPr>
              <w:pStyle w:val="Compact"/>
              <w:jc w:val="left"/>
            </w:pPr>
            <w:r>
              <w:t xml:space="preserve">Diplomat Conference Table, oval, 3000mm x 1200mm, cable management integrated</w:t>
            </w:r>
          </w:p>
        </w:tc>
        <w:tc>
          <w:tcPr/>
          <w:p>
            <w:pPr>
              <w:pStyle w:val="Compact"/>
              <w:jc w:val="left"/>
            </w:pPr>
            <w:r>
              <w:t xml:space="preserve">DIP-CT-300O</w:t>
            </w:r>
          </w:p>
        </w:tc>
        <w:tc>
          <w:tcPr/>
          <w:p>
            <w:pPr>
              <w:pStyle w:val="Compact"/>
              <w:jc w:val="left"/>
            </w:pPr>
            <w:r>
              <w:t xml:space="preserve">2</w:t>
            </w:r>
          </w:p>
        </w:tc>
        <w:tc>
          <w:tcPr/>
          <w:p>
            <w:pPr>
              <w:pStyle w:val="Compact"/>
              <w:jc w:val="left"/>
            </w:pPr>
            <w:r>
              <w:t xml:space="preserve">12,400.00</w:t>
            </w:r>
          </w:p>
        </w:tc>
        <w:tc>
          <w:tcPr/>
          <w:p>
            <w:pPr>
              <w:pStyle w:val="Compact"/>
              <w:jc w:val="left"/>
            </w:pPr>
            <w:r>
              <w:t xml:space="preserve">24,800.00</w:t>
            </w:r>
          </w:p>
        </w:tc>
      </w:tr>
      <w:tr>
        <w:tc>
          <w:tcPr/>
          <w:p>
            <w:pPr>
              <w:pStyle w:val="Compact"/>
              <w:jc w:val="left"/>
            </w:pPr>
            <w:r>
              <w:t xml:space="preserve">04</w:t>
            </w:r>
          </w:p>
        </w:tc>
        <w:tc>
          <w:tcPr/>
          <w:p>
            <w:pPr>
              <w:pStyle w:val="Compact"/>
              <w:jc w:val="left"/>
            </w:pPr>
            <w:r>
              <w:t xml:space="preserve">Diplomat Modular Storage Unit, 5-drawer pedestal, lockable, powder-coated steel</w:t>
            </w:r>
          </w:p>
        </w:tc>
        <w:tc>
          <w:tcPr/>
          <w:p>
            <w:pPr>
              <w:pStyle w:val="Compact"/>
              <w:jc w:val="left"/>
            </w:pPr>
            <w:r>
              <w:t xml:space="preserve">DIP-MSU-5D</w:t>
            </w:r>
          </w:p>
        </w:tc>
        <w:tc>
          <w:tcPr/>
          <w:p>
            <w:pPr>
              <w:pStyle w:val="Compact"/>
              <w:jc w:val="left"/>
            </w:pPr>
            <w:r>
              <w:t xml:space="preserve">18</w:t>
            </w:r>
          </w:p>
        </w:tc>
        <w:tc>
          <w:tcPr/>
          <w:p>
            <w:pPr>
              <w:pStyle w:val="Compact"/>
              <w:jc w:val="left"/>
            </w:pPr>
            <w:r>
              <w:t xml:space="preserve">890.00</w:t>
            </w:r>
          </w:p>
        </w:tc>
        <w:tc>
          <w:tcPr/>
          <w:p>
            <w:pPr>
              <w:pStyle w:val="Compact"/>
              <w:jc w:val="left"/>
            </w:pPr>
            <w:r>
              <w:t xml:space="preserve">16,020.00</w:t>
            </w:r>
          </w:p>
        </w:tc>
      </w:tr>
      <w:tr>
        <w:tc>
          <w:tcPr/>
          <w:p>
            <w:pPr>
              <w:pStyle w:val="Compact"/>
              <w:jc w:val="left"/>
            </w:pPr>
            <w:r>
              <w:t xml:space="preserve">05</w:t>
            </w:r>
          </w:p>
        </w:tc>
        <w:tc>
          <w:tcPr/>
          <w:p>
            <w:pPr>
              <w:pStyle w:val="Compact"/>
              <w:jc w:val="left"/>
            </w:pPr>
            <w:r>
              <w:t xml:space="preserve">Diplomat Acoustic Partition Panel, 2400mm x 1200mm, fabric-wrapped, sound-absorbing</w:t>
            </w:r>
          </w:p>
        </w:tc>
        <w:tc>
          <w:tcPr/>
          <w:p>
            <w:pPr>
              <w:pStyle w:val="Compact"/>
              <w:jc w:val="left"/>
            </w:pPr>
            <w:r>
              <w:t xml:space="preserve">DIP-APP-24</w:t>
            </w:r>
          </w:p>
        </w:tc>
        <w:tc>
          <w:tcPr/>
          <w:p>
            <w:pPr>
              <w:pStyle w:val="Compact"/>
              <w:jc w:val="left"/>
            </w:pPr>
            <w:r>
              <w:t xml:space="preserve">12</w:t>
            </w:r>
          </w:p>
        </w:tc>
        <w:tc>
          <w:tcPr/>
          <w:p>
            <w:pPr>
              <w:pStyle w:val="Compact"/>
              <w:jc w:val="left"/>
            </w:pPr>
            <w:r>
              <w:t xml:space="preserve">1,650.00</w:t>
            </w:r>
          </w:p>
        </w:tc>
        <w:tc>
          <w:tcPr/>
          <w:p>
            <w:pPr>
              <w:pStyle w:val="Compact"/>
              <w:jc w:val="left"/>
            </w:pPr>
            <w:r>
              <w:t xml:space="preserve">19,800.00</w:t>
            </w:r>
          </w:p>
        </w:tc>
      </w:tr>
      <w:tr>
        <w:tc>
          <w:tcPr/>
          <w:p>
            <w:pPr>
              <w:pStyle w:val="Compact"/>
              <w:jc w:val="left"/>
            </w:pPr>
            <w:r>
              <w:t xml:space="preserve">06</w:t>
            </w:r>
          </w:p>
        </w:tc>
        <w:tc>
          <w:tcPr/>
          <w:p>
            <w:pPr>
              <w:pStyle w:val="Compact"/>
              <w:jc w:val="left"/>
            </w:pPr>
            <w:r>
              <w:t xml:space="preserve">Diplomat Reception Desk, L-shaped, 2200mm x 1400mm, stone-effect top</w:t>
            </w:r>
          </w:p>
        </w:tc>
        <w:tc>
          <w:tcPr/>
          <w:p>
            <w:pPr>
              <w:pStyle w:val="Compact"/>
              <w:jc w:val="left"/>
            </w:pPr>
            <w:r>
              <w:t xml:space="preserve">DIP-RD-22L</w:t>
            </w:r>
          </w:p>
        </w:tc>
        <w:tc>
          <w:tcPr/>
          <w:p>
            <w:pPr>
              <w:pStyle w:val="Compact"/>
              <w:jc w:val="left"/>
            </w:pPr>
            <w:r>
              <w:t xml:space="preserve">1</w:t>
            </w:r>
          </w:p>
        </w:tc>
        <w:tc>
          <w:tcPr/>
          <w:p>
            <w:pPr>
              <w:pStyle w:val="Compact"/>
              <w:jc w:val="left"/>
            </w:pPr>
            <w:r>
              <w:t xml:space="preserve">7,950.00</w:t>
            </w:r>
          </w:p>
        </w:tc>
        <w:tc>
          <w:tcPr/>
          <w:p>
            <w:pPr>
              <w:pStyle w:val="Compact"/>
              <w:jc w:val="left"/>
            </w:pPr>
            <w:r>
              <w:t xml:space="preserve">7,950.00</w:t>
            </w:r>
          </w:p>
        </w:tc>
      </w:tr>
      <w:tr>
        <w:tc>
          <w:tcPr/>
          <w:p>
            <w:pPr>
              <w:pStyle w:val="Compact"/>
              <w:jc w:val="left"/>
            </w:pPr>
            <w:r>
              <w:t xml:space="preserve">07</w:t>
            </w:r>
          </w:p>
        </w:tc>
        <w:tc>
          <w:tcPr/>
          <w:p>
            <w:pPr>
              <w:pStyle w:val="Compact"/>
              <w:jc w:val="left"/>
            </w:pPr>
            <w:r>
              <w:t xml:space="preserve">Diplomat Monitor Arm, dual, gas-spring, VESA 75/100 compatible</w:t>
            </w:r>
          </w:p>
        </w:tc>
        <w:tc>
          <w:tcPr/>
          <w:p>
            <w:pPr>
              <w:pStyle w:val="Compact"/>
              <w:jc w:val="left"/>
            </w:pPr>
            <w:r>
              <w:t xml:space="preserve">DIP-MA-2G</w:t>
            </w:r>
          </w:p>
        </w:tc>
        <w:tc>
          <w:tcPr/>
          <w:p>
            <w:pPr>
              <w:pStyle w:val="Compact"/>
              <w:jc w:val="left"/>
            </w:pPr>
            <w:r>
              <w:t xml:space="preserve">24</w:t>
            </w:r>
          </w:p>
        </w:tc>
        <w:tc>
          <w:tcPr/>
          <w:p>
            <w:pPr>
              <w:pStyle w:val="Compact"/>
              <w:jc w:val="left"/>
            </w:pPr>
            <w:r>
              <w:t xml:space="preserve">320.00</w:t>
            </w:r>
          </w:p>
        </w:tc>
        <w:tc>
          <w:tcPr/>
          <w:p>
            <w:pPr>
              <w:pStyle w:val="Compact"/>
              <w:jc w:val="left"/>
            </w:pPr>
            <w:r>
              <w:t xml:space="preserve">7,680.00</w:t>
            </w:r>
          </w:p>
        </w:tc>
      </w:tr>
      <w:tr>
        <w:tc>
          <w:tcPr/>
          <w:p>
            <w:pPr>
              <w:pStyle w:val="Compact"/>
              <w:jc w:val="left"/>
            </w:pPr>
            <w:r>
              <w:t xml:space="preserve">08</w:t>
            </w:r>
          </w:p>
        </w:tc>
        <w:tc>
          <w:tcPr/>
          <w:p>
            <w:pPr>
              <w:pStyle w:val="Compact"/>
              <w:jc w:val="left"/>
            </w:pPr>
            <w:r>
              <w:t xml:space="preserve">Diplomat Under-Desk Keyboard Tray, retractable, anti-fatigue pad included</w:t>
            </w:r>
          </w:p>
        </w:tc>
        <w:tc>
          <w:tcPr/>
          <w:p>
            <w:pPr>
              <w:pStyle w:val="Compact"/>
              <w:jc w:val="left"/>
            </w:pPr>
            <w:r>
              <w:t xml:space="preserve">DIP-UDKT-R</w:t>
            </w:r>
          </w:p>
        </w:tc>
        <w:tc>
          <w:tcPr/>
          <w:p>
            <w:pPr>
              <w:pStyle w:val="Compact"/>
              <w:jc w:val="left"/>
            </w:pPr>
            <w:r>
              <w:t xml:space="preserve">24</w:t>
            </w:r>
          </w:p>
        </w:tc>
        <w:tc>
          <w:tcPr/>
          <w:p>
            <w:pPr>
              <w:pStyle w:val="Compact"/>
              <w:jc w:val="left"/>
            </w:pPr>
            <w:r>
              <w:t xml:space="preserve">185.00</w:t>
            </w:r>
          </w:p>
        </w:tc>
        <w:tc>
          <w:tcPr/>
          <w:p>
            <w:pPr>
              <w:pStyle w:val="Compact"/>
              <w:jc w:val="left"/>
            </w:pPr>
            <w:r>
              <w:t xml:space="preserve">4,440.00</w:t>
            </w:r>
          </w:p>
        </w:tc>
      </w:tr>
      <w:tr>
        <w:tc>
          <w:tcPr>
            <w:gridSpan w:val="5"/>
          </w:tcPr>
          <w:p>
            <w:pPr>
              <w:pStyle w:val="Compact"/>
              <w:jc w:val="right"/>
            </w:pPr>
            <w:r>
              <w:t xml:space="preserve">Subtotal (NZD)</w:t>
            </w:r>
          </w:p>
        </w:tc>
        <w:tc>
          <w:tcPr/>
          <w:p>
            <w:pPr>
              <w:pStyle w:val="Compact"/>
              <w:jc w:val="left"/>
            </w:pPr>
            <w:r>
              <w:t xml:space="preserve">140,550.00</w:t>
            </w:r>
          </w:p>
        </w:tc>
      </w:tr>
      <w:tr>
        <w:tc>
          <w:tcPr>
            <w:gridSpan w:val="5"/>
          </w:tcPr>
          <w:p>
            <w:pPr>
              <w:pStyle w:val="Compact"/>
              <w:jc w:val="right"/>
            </w:pPr>
            <w:r>
              <w:t xml:space="preserve">GST (15%)</w:t>
            </w:r>
          </w:p>
        </w:tc>
        <w:tc>
          <w:tcPr/>
          <w:p>
            <w:pPr>
              <w:pStyle w:val="Compact"/>
              <w:jc w:val="left"/>
            </w:pPr>
            <w:r>
              <w:t xml:space="preserve">21,082.50</w:t>
            </w:r>
          </w:p>
        </w:tc>
      </w:tr>
      <w:tr>
        <w:tc>
          <w:tcPr>
            <w:gridSpan w:val="5"/>
          </w:tcPr>
          <w:p>
            <w:pPr>
              <w:pStyle w:val="Compact"/>
              <w:jc w:val="right"/>
            </w:pPr>
            <w:r>
              <w:t xml:space="preserve">Delivery &amp; Installation (Wellington Metro)</w:t>
            </w:r>
          </w:p>
        </w:tc>
        <w:tc>
          <w:tcPr/>
          <w:p>
            <w:pPr>
              <w:pStyle w:val="Compact"/>
              <w:jc w:val="left"/>
            </w:pPr>
            <w:r>
              <w:t xml:space="preserve">3,200.00</w:t>
            </w:r>
          </w:p>
        </w:tc>
      </w:tr>
      <w:tr>
        <w:tc>
          <w:tcPr>
            <w:gridSpan w:val="5"/>
          </w:tcPr>
          <w:p>
            <w:pPr>
              <w:pStyle w:val="Compact"/>
              <w:jc w:val="right"/>
            </w:pPr>
            <w:r>
              <w:rPr>
                <w:bCs/>
                <w:b/>
              </w:rPr>
              <w:t xml:space="preserve">TOTAL AMOUNT DUE (NZD)</w:t>
            </w:r>
          </w:p>
        </w:tc>
        <w:tc>
          <w:tcPr/>
          <w:p>
            <w:pPr>
              <w:pStyle w:val="Compact"/>
              <w:jc w:val="left"/>
            </w:pPr>
            <w:r>
              <w:rPr>
                <w:bCs/>
                <w:b/>
              </w:rPr>
              <w:t xml:space="preserve">164,832.50</w:t>
            </w:r>
          </w:p>
        </w:tc>
      </w:tr>
    </w:tbl>
    <w:bookmarkEnd w:id="24"/>
    <w:bookmarkStart w:id="25" w:name="delivery-installation-instructions"/>
    <w:p>
      <w:pPr>
        <w:pStyle w:val="Heading2"/>
      </w:pPr>
      <w:r>
        <w:t xml:space="preserve">Delivery &amp; Installation Instructions</w:t>
      </w:r>
    </w:p>
    <w:p>
      <w:pPr>
        <w:pStyle w:val="FirstParagraph"/>
      </w:pPr>
      <w:r>
        <w:t xml:space="preserve">All Diplomat items listed in this Purchase Order shall be delivered to the receiving address in Wellington CBD, New Zealand, no later than 08 July 2025. Delivery must be scheduled between the hours of 08:00 and 16:00 NZST on a weekday. The Diplomat supplier is responsible for all freight, insurance in transit, unloading, and on-site assembly within the Wellington metropolitan area. A minimum of 48 hours' written notice must be provided to the Buyer's site coordinator prior to the delivery date. All Diplomat packaging materials must be removed from the premises and disposed of in accordance with New Zealand waste management regulations. Installation of the Diplomat conference tables, acoustic partitions, and reception desk must be completed and inspected by the end of the delivery day.</w:t>
      </w:r>
    </w:p>
    <w:bookmarkEnd w:id="25"/>
    <w:bookmarkStart w:id="26" w:name="terms-conditions"/>
    <w:p>
      <w:pPr>
        <w:pStyle w:val="Heading2"/>
      </w:pPr>
      <w:r>
        <w:t xml:space="preserve">Terms &amp; Conditions</w:t>
      </w:r>
    </w:p>
    <w:p>
      <w:pPr>
        <w:numPr>
          <w:ilvl w:val="0"/>
          <w:numId w:val="1001"/>
        </w:numPr>
        <w:pStyle w:val="Compact"/>
      </w:pPr>
      <w:r>
        <w:t xml:space="preserve">This Purchase Order is governed by the laws of New Zealand and the New Zealand Consumer Guarantees Act 1993. All disputes shall be resolved in the courts of Wellington, New Zealand.</w:t>
      </w:r>
    </w:p>
    <w:p>
      <w:pPr>
        <w:numPr>
          <w:ilvl w:val="0"/>
          <w:numId w:val="1001"/>
        </w:numPr>
        <w:pStyle w:val="Compact"/>
      </w:pPr>
      <w:r>
        <w:t xml:space="preserve">All Diplomat products supplied under this Purchase Order carry a minimum 5-year manufacturer's warranty against defects in materials and workmanship, as per the standard Diplomat New Zealand warranty schedule.</w:t>
      </w:r>
    </w:p>
    <w:p>
      <w:pPr>
        <w:numPr>
          <w:ilvl w:val="0"/>
          <w:numId w:val="1001"/>
        </w:numPr>
        <w:pStyle w:val="Compact"/>
      </w:pPr>
      <w:r>
        <w:t xml:space="preserve">Payment of the total amount of NZD 164,832.50 shall be made within 30 calendar days of the date of the supplier's tax invoice, by electronic funds transfer (EFT) to the account nominated by Diplomat Office Solutions (NZ) Limited.</w:t>
      </w:r>
    </w:p>
    <w:p>
      <w:pPr>
        <w:numPr>
          <w:ilvl w:val="0"/>
          <w:numId w:val="1001"/>
        </w:numPr>
        <w:pStyle w:val="Compact"/>
      </w:pPr>
      <w:r>
        <w:t xml:space="preserve">The supplier warrants that all Diplomat items are new, unused, and conform to the specifications outlined in the Diplomat 2025 Pacific Rim product catalogue. Any non-conforming items must be replaced at the supplier's sole cost within 10 business days of written notice.</w:t>
      </w:r>
    </w:p>
    <w:p>
      <w:pPr>
        <w:numPr>
          <w:ilvl w:val="0"/>
          <w:numId w:val="1001"/>
        </w:numPr>
        <w:pStyle w:val="Compact"/>
      </w:pPr>
      <w:r>
        <w:t xml:space="preserve">Delivery is FOB Wellington CBD. Risk of loss passes to the Buyer upon signed delivery receipt at the receiving address in New Zealand Wellington.</w:t>
      </w:r>
    </w:p>
    <w:p>
      <w:pPr>
        <w:numPr>
          <w:ilvl w:val="0"/>
          <w:numId w:val="1001"/>
        </w:numPr>
        <w:pStyle w:val="Compact"/>
      </w:pPr>
      <w:r>
        <w:t xml:space="preserve">The supplier must comply with all applicable New Zealand occupational health and safety requirements (HSAR 2015) during the installation phase in Wellington.</w:t>
      </w:r>
    </w:p>
    <w:p>
      <w:pPr>
        <w:numPr>
          <w:ilvl w:val="0"/>
          <w:numId w:val="1001"/>
        </w:numPr>
        <w:pStyle w:val="Compact"/>
      </w:pPr>
      <w:r>
        <w:t xml:space="preserve">Early delivery is at the supplier's risk and cost. Late delivery beyond 08 July 2025 shall incur a penalty of 1.5% of the total Purchase Order value per calendar day, capped at 10%.</w:t>
      </w:r>
    </w:p>
    <w:p>
      <w:pPr>
        <w:numPr>
          <w:ilvl w:val="0"/>
          <w:numId w:val="1001"/>
        </w:numPr>
        <w:pStyle w:val="Compact"/>
      </w:pPr>
      <w:r>
        <w:t xml:space="preserve">This Purchase Order may only be amended in writing, signed by both parties. Verbal modifications are not binding.</w:t>
      </w:r>
    </w:p>
    <w:p>
      <w:pPr>
        <w:numPr>
          <w:ilvl w:val="0"/>
          <w:numId w:val="1001"/>
        </w:numPr>
        <w:pStyle w:val="Compact"/>
      </w:pPr>
      <w:r>
        <w:t xml:space="preserve">The supplier shall provide a full compliance certificate for each Diplomat item, confirming adherence to AS/NZS 4425 (office furniture safety) and AS/NZS 1396 (fire resistance of upholstered furniture).</w:t>
      </w:r>
    </w:p>
    <w:bookmarkEnd w:id="26"/>
    <w:bookmarkStart w:id="27" w:name="authorisation"/>
    <w:p>
      <w:pPr>
        <w:pStyle w:val="Heading2"/>
      </w:pPr>
      <w:r>
        <w:t xml:space="preserve">Authorisation</w:t>
      </w:r>
    </w:p>
    <w:p>
      <w:pPr>
        <w:pStyle w:val="FirstParagraph"/>
      </w:pPr>
      <w:r>
        <w:t xml:space="preserve">This Purchase Order has been reviewed and authorised by the undersigned on behalf of the Wellington Government Services Division. The Diplomat supplier acknowledges receipt of this Purchase Order and confirms acceptance of all terms, conditions, and delivery requirements specified herein.</w:t>
      </w:r>
    </w:p>
    <w:bookmarkEnd w:id="27"/>
    <w:p>
      <w:pPr>
        <w:pStyle w:val="BodyText"/>
      </w:pPr>
      <w:r>
        <w:rPr>
          <w:bCs/>
          <w:b/>
        </w:rPr>
        <w:t xml:space="preserve">For and on behalf of the Buyer:</w:t>
      </w:r>
    </w:p>
    <w:p>
      <w:pPr>
        <w:pStyle w:val="BodyText"/>
      </w:pPr>
      <w:r>
        <w:t xml:space="preserve">Ms. Aroha Tane</w:t>
      </w:r>
      <w:r>
        <w:br/>
      </w:r>
      <w:r>
        <w:t xml:space="preserve">Procurement &amp; Logistics Manager</w:t>
      </w:r>
      <w:r>
        <w:br/>
      </w:r>
      <w:r>
        <w:t xml:space="preserve">Wellington Government Services Division</w:t>
      </w:r>
      <w:r>
        <w:br/>
      </w:r>
      <w:r>
        <w:t xml:space="preserve">Date: _______________</w:t>
      </w:r>
    </w:p>
    <w:p>
      <w:pPr>
        <w:pStyle w:val="BodyText"/>
      </w:pPr>
      <w:r>
        <w:rPr>
          <w:bCs/>
          <w:b/>
        </w:rPr>
        <w:t xml:space="preserve">For and on behalf of the Supplier:</w:t>
      </w:r>
    </w:p>
    <w:p>
      <w:pPr>
        <w:pStyle w:val="BodyText"/>
      </w:pPr>
      <w:r>
        <w:t xml:space="preserve">Mr. James Calloway</w:t>
      </w:r>
      <w:r>
        <w:br/>
      </w:r>
      <w:r>
        <w:t xml:space="preserve">Regional Sales Director, Diplomat Wellington Region</w:t>
      </w:r>
      <w:r>
        <w:br/>
      </w:r>
      <w:r>
        <w:t xml:space="preserve">Diplomat Office Solutions (NZ) Limited</w:t>
      </w:r>
      <w:r>
        <w:br/>
      </w:r>
      <w:r>
        <w:t xml:space="preserve">Date: _______________</w:t>
      </w:r>
    </w:p>
    <w:p>
      <w:pPr>
        <w:pStyle w:val="BodyText"/>
      </w:pPr>
      <w:r>
        <w:t xml:space="preserve">Purchase Order PO-WLG-2025-04871 — Diplomat Office Solutions (NZ) Limited — Wellington, New Zealand</w:t>
      </w:r>
    </w:p>
    <w:p>
      <w:pPr>
        <w:pStyle w:val="BodyText"/>
      </w:pPr>
      <w:r>
        <w:t xml:space="preserve">This document is the property of the Wellington Government Services Division. Unauthorised reproduction or distribution is prohibited under New Zealand copyright law.</w:t>
      </w:r>
    </w:p>
    <w:p>
      <w:pPr>
        <w:pStyle w:val="BodyText"/>
      </w:pPr>
      <w:r>
        <w:t xml:space="preserve">Document generated: 14 June 2025 | Version 1.0 | Classification: Internal / Commercial-in-Confidence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Office Equipment - New Zealand Wellington</dc:title>
  <dc:creator/>
  <dc:language>en</dc:language>
  <cp:keywords/>
  <dcterms:created xsi:type="dcterms:W3CDTF">2026-10-10T08:19:15Z</dcterms:created>
  <dcterms:modified xsi:type="dcterms:W3CDTF">2026-10-10T08:19:15Z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