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purchase-order"/>
    <w:p>
      <w:pPr>
        <w:pStyle w:val="Heading1"/>
      </w:pPr>
      <w:r>
        <w:t xml:space="preserve">PURCHASE ORDER</w:t>
      </w:r>
    </w:p>
    <w:p>
      <w:pPr>
        <w:pStyle w:val="FirstParagraph"/>
      </w:pPr>
      <w:r>
        <w:t xml:space="preserve">Al-Riyadh Corporate Facilities Management Co., Ltd.</w:t>
      </w:r>
    </w:p>
    <w:p>
      <w:pPr>
        <w:pStyle w:val="BodyText"/>
      </w:pPr>
      <w:r>
        <w:t xml:space="preserve">King Fahd Road, Al Olaya District, Riyadh 12214, Saudi Arabia</w:t>
      </w:r>
    </w:p>
    <w:p>
      <w:pPr>
        <w:pStyle w:val="BodyText"/>
      </w:pPr>
      <w:r>
        <w:t xml:space="preserve">Tel: +966-11-456-7890 | Email: procurement@alriyadh-cfm.sa</w:t>
      </w:r>
    </w:p>
    <w:p>
      <w:pPr>
        <w:pStyle w:val="BodyText"/>
      </w:pPr>
      <w:r>
        <w:t xml:space="preserve">CR: 1010456789 | VAT: 310123456700003</w:t>
      </w:r>
    </w:p>
    <w:p>
      <w:pPr>
        <w:pStyle w:val="BodyText"/>
      </w:pPr>
      <w:r>
        <w:t xml:space="preserve">PO No. AR-CFM-2025-00847</w:t>
      </w:r>
    </w:p>
    <w:bookmarkEnd w:id="20"/>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Al-Riyadh Corporate Facilities Management Co., Ltd.</w:t>
      </w:r>
    </w:p>
    <w:p>
      <w:pPr>
        <w:pStyle w:val="BodyText"/>
      </w:pPr>
      <w:r>
        <w:rPr>
          <w:bCs/>
          <w:b/>
        </w:rPr>
        <w:t xml:space="preserve">Address:</w:t>
      </w:r>
      <w:r>
        <w:t xml:space="preserve"> </w:t>
      </w:r>
      <w:r>
        <w:t xml:space="preserve">King Fahd Road, Al Olaya District, Riyadh 12214, Saudi Arabia</w:t>
      </w:r>
    </w:p>
    <w:p>
      <w:pPr>
        <w:pStyle w:val="BodyText"/>
      </w:pPr>
      <w:r>
        <w:rPr>
          <w:bCs/>
          <w:b/>
        </w:rPr>
        <w:t xml:space="preserve">Contact Person:</w:t>
      </w:r>
      <w:r>
        <w:t xml:space="preserve"> </w:t>
      </w:r>
      <w:r>
        <w:t xml:space="preserve">Eng. Khalid Al-Mutairi</w:t>
      </w:r>
    </w:p>
    <w:p>
      <w:pPr>
        <w:pStyle w:val="BodyText"/>
      </w:pPr>
      <w:r>
        <w:rPr>
          <w:bCs/>
          <w:b/>
        </w:rPr>
        <w:t xml:space="preserve">Phone:</w:t>
      </w:r>
      <w:r>
        <w:t xml:space="preserve"> </w:t>
      </w:r>
      <w:r>
        <w:t xml:space="preserve">+966-11-456-7890</w:t>
      </w:r>
    </w:p>
    <w:p>
      <w:pPr>
        <w:pStyle w:val="BodyText"/>
      </w:pPr>
      <w:r>
        <w:rPr>
          <w:bCs/>
          <w:b/>
        </w:rPr>
        <w:t xml:space="preserve">Email:</w:t>
      </w:r>
      <w:r>
        <w:t xml:space="preserve"> </w:t>
      </w:r>
      <w:r>
        <w:t xml:space="preserve">procurement@alriyadh-cfm.sa</w:t>
      </w:r>
    </w:p>
    <w:p>
      <w:pPr>
        <w:pStyle w:val="BodyText"/>
      </w:pPr>
      <w:r>
        <w:rPr>
          <w:bCs/>
          <w:b/>
        </w:rPr>
        <w:t xml:space="preserve">Department:</w:t>
      </w:r>
      <w:r>
        <w:t xml:space="preserve"> </w:t>
      </w:r>
      <w:r>
        <w:t xml:space="preserve">Procurement &amp; Logistics Division</w:t>
      </w:r>
    </w:p>
    <w:bookmarkEnd w:id="21"/>
    <w:bookmarkStart w:id="22" w:name="supplier-vendor"/>
    <w:p>
      <w:pPr>
        <w:pStyle w:val="Heading3"/>
      </w:pPr>
      <w:r>
        <w:t xml:space="preserve">Supplier (Vendor)</w:t>
      </w:r>
    </w:p>
    <w:p>
      <w:pPr>
        <w:pStyle w:val="FirstParagraph"/>
      </w:pPr>
      <w:r>
        <w:rPr>
          <w:bCs/>
          <w:b/>
        </w:rPr>
        <w:t xml:space="preserve">Company:</w:t>
      </w:r>
      <w:r>
        <w:t xml:space="preserve"> </w:t>
      </w:r>
      <w:r>
        <w:t xml:space="preserve">Diplomat Middle East Trading &amp; Distribution LLC</w:t>
      </w:r>
    </w:p>
    <w:p>
      <w:pPr>
        <w:pStyle w:val="BodyText"/>
      </w:pPr>
      <w:r>
        <w:rPr>
          <w:bCs/>
          <w:b/>
        </w:rPr>
        <w:t xml:space="preserve">Address:</w:t>
      </w:r>
      <w:r>
        <w:t xml:space="preserve"> </w:t>
      </w:r>
      <w:r>
        <w:t xml:space="preserve">Diplomat Corporate Center, King Abdullah Financial District (KAFD), Riyadh 13519, Saudi Arabia</w:t>
      </w:r>
    </w:p>
    <w:p>
      <w:pPr>
        <w:pStyle w:val="BodyText"/>
      </w:pPr>
      <w:r>
        <w:rPr>
          <w:bCs/>
          <w:b/>
        </w:rPr>
        <w:t xml:space="preserve">Contact Person:</w:t>
      </w:r>
      <w:r>
        <w:t xml:space="preserve"> </w:t>
      </w:r>
      <w:r>
        <w:t xml:space="preserve">Ms. Sarah Al-Harbi</w:t>
      </w:r>
    </w:p>
    <w:p>
      <w:pPr>
        <w:pStyle w:val="BodyText"/>
      </w:pPr>
      <w:r>
        <w:rPr>
          <w:bCs/>
          <w:b/>
        </w:rPr>
        <w:t xml:space="preserve">Phone:</w:t>
      </w:r>
      <w:r>
        <w:t xml:space="preserve"> </w:t>
      </w:r>
      <w:r>
        <w:t xml:space="preserve">+966-11-234-5678</w:t>
      </w:r>
    </w:p>
    <w:p>
      <w:pPr>
        <w:pStyle w:val="BodyText"/>
      </w:pPr>
      <w:r>
        <w:rPr>
          <w:bCs/>
          <w:b/>
        </w:rPr>
        <w:t xml:space="preserve">Email:</w:t>
      </w:r>
      <w:r>
        <w:t xml:space="preserve"> </w:t>
      </w:r>
      <w:r>
        <w:t xml:space="preserve">sales.riyadh@diplomat-me.com</w:t>
      </w:r>
    </w:p>
    <w:p>
      <w:pPr>
        <w:pStyle w:val="BodyText"/>
      </w:pPr>
      <w:r>
        <w:rPr>
          <w:bCs/>
          <w:b/>
        </w:rPr>
        <w:t xml:space="preserve">CR:</w:t>
      </w:r>
      <w:r>
        <w:t xml:space="preserve"> </w:t>
      </w:r>
      <w:r>
        <w:t xml:space="preserve">1010987654 | VAT: 310987654300003</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Al-Riyadh Corporate Headquarters, King Fahd Road, Riyadh, Saudi Arabia</w:t>
      </w:r>
    </w:p>
    <w:p>
      <w:pPr>
        <w:pStyle w:val="BodyText"/>
      </w:pPr>
      <w:r>
        <w:rPr>
          <w:bCs/>
          <w:b/>
        </w:rPr>
        <w:t xml:space="preserve">Payment Terms:</w:t>
      </w:r>
      <w:r>
        <w:t xml:space="preserve"> </w:t>
      </w:r>
      <w:r>
        <w:t xml:space="preserve">Net 45 days from invoice date</w:t>
      </w:r>
    </w:p>
    <w:p>
      <w:pPr>
        <w:pStyle w:val="BodyText"/>
      </w:pPr>
      <w:r>
        <w:rPr>
          <w:bCs/>
          <w:b/>
        </w:rPr>
        <w:t xml:space="preserve">Currency:</w:t>
      </w:r>
      <w:r>
        <w:t xml:space="preserve"> </w:t>
      </w:r>
      <w:r>
        <w:t xml:space="preserve">Saudi Riyal (SAR)</w:t>
      </w:r>
    </w:p>
    <w:p>
      <w:pPr>
        <w:pStyle w:val="BodyText"/>
      </w:pPr>
      <w:r>
        <w:rPr>
          <w:bCs/>
          <w:b/>
        </w:rPr>
        <w:t xml:space="preserve">Incoterms:</w:t>
      </w:r>
      <w:r>
        <w:t xml:space="preserve"> </w:t>
      </w:r>
      <w:r>
        <w:t xml:space="preserve">DDP Riyadh, Saudi Arabia</w:t>
      </w:r>
    </w:p>
    <w:bookmarkEnd w:id="23"/>
    <w:bookmarkStart w:id="25" w:name="order-items-diplomat-product-line"/>
    <w:p>
      <w:pPr>
        <w:pStyle w:val="Heading2"/>
      </w:pPr>
      <w:r>
        <w:t xml:space="preserve">Order Items – Diplomat Product Line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Brand / Model</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Executive Office Desk, walnut finish, 2000mm x 900mm, with integrated cable management and dual-drawer pedestal</w:t>
            </w:r>
          </w:p>
        </w:tc>
        <w:tc>
          <w:tcPr/>
          <w:p>
            <w:pPr>
              <w:pStyle w:val="Compact"/>
              <w:jc w:val="left"/>
            </w:pPr>
            <w:r>
              <w:t xml:space="preserve">Diplomat Executive Series – Model DX-200W</w:t>
            </w:r>
          </w:p>
        </w:tc>
        <w:tc>
          <w:tcPr/>
          <w:p>
            <w:pPr>
              <w:pStyle w:val="Compact"/>
              <w:jc w:val="left"/>
            </w:pPr>
            <w:r>
              <w:t xml:space="preserve">25</w:t>
            </w:r>
          </w:p>
        </w:tc>
        <w:tc>
          <w:tcPr/>
          <w:p>
            <w:pPr>
              <w:pStyle w:val="Compact"/>
              <w:jc w:val="left"/>
            </w:pPr>
            <w:r>
              <w:t xml:space="preserve">8,500.00</w:t>
            </w:r>
          </w:p>
        </w:tc>
        <w:tc>
          <w:tcPr/>
          <w:p>
            <w:pPr>
              <w:pStyle w:val="Compact"/>
              <w:jc w:val="left"/>
            </w:pPr>
            <w:r>
              <w:t xml:space="preserve">212,500.00</w:t>
            </w:r>
          </w:p>
        </w:tc>
      </w:tr>
      <w:tr>
        <w:tc>
          <w:tcPr/>
          <w:p>
            <w:pPr>
              <w:pStyle w:val="Compact"/>
              <w:jc w:val="left"/>
            </w:pPr>
            <w:r>
              <w:t xml:space="preserve">02</w:t>
            </w:r>
          </w:p>
        </w:tc>
        <w:tc>
          <w:tcPr/>
          <w:p>
            <w:pPr>
              <w:pStyle w:val="Compact"/>
              <w:jc w:val="left"/>
            </w:pPr>
            <w:r>
              <w:t xml:space="preserve">High-Back Ergonomic Executive Chair, black leather, adjustable lumbar support, 4D armrests</w:t>
            </w:r>
          </w:p>
        </w:tc>
        <w:tc>
          <w:tcPr/>
          <w:p>
            <w:pPr>
              <w:pStyle w:val="Compact"/>
              <w:jc w:val="left"/>
            </w:pPr>
            <w:r>
              <w:t xml:space="preserve">Diplomat ErgoPro – Model EP-450B</w:t>
            </w:r>
          </w:p>
        </w:tc>
        <w:tc>
          <w:tcPr/>
          <w:p>
            <w:pPr>
              <w:pStyle w:val="Compact"/>
              <w:jc w:val="left"/>
            </w:pPr>
            <w:r>
              <w:t xml:space="preserve">25</w:t>
            </w:r>
          </w:p>
        </w:tc>
        <w:tc>
          <w:tcPr/>
          <w:p>
            <w:pPr>
              <w:pStyle w:val="Compact"/>
              <w:jc w:val="left"/>
            </w:pPr>
            <w:r>
              <w:t xml:space="preserve">4,200.00</w:t>
            </w:r>
          </w:p>
        </w:tc>
        <w:tc>
          <w:tcPr/>
          <w:p>
            <w:pPr>
              <w:pStyle w:val="Compact"/>
              <w:jc w:val="left"/>
            </w:pPr>
            <w:r>
              <w:t xml:space="preserve">105,000.00</w:t>
            </w:r>
          </w:p>
        </w:tc>
      </w:tr>
      <w:tr>
        <w:tc>
          <w:tcPr/>
          <w:p>
            <w:pPr>
              <w:pStyle w:val="Compact"/>
              <w:jc w:val="left"/>
            </w:pPr>
            <w:r>
              <w:t xml:space="preserve">03</w:t>
            </w:r>
          </w:p>
        </w:tc>
        <w:tc>
          <w:tcPr/>
          <w:p>
            <w:pPr>
              <w:pStyle w:val="Compact"/>
              <w:jc w:val="left"/>
            </w:pPr>
            <w:r>
              <w:t xml:space="preserve">Conference Table, rectangular, 3600mm x 1400mm, oak veneer, with built-in power and data ports</w:t>
            </w:r>
          </w:p>
        </w:tc>
        <w:tc>
          <w:tcPr/>
          <w:p>
            <w:pPr>
              <w:pStyle w:val="Compact"/>
              <w:jc w:val="left"/>
            </w:pPr>
            <w:r>
              <w:t xml:space="preserve">Diplomat Boardroom Series – Model BR-360O</w:t>
            </w:r>
          </w:p>
        </w:tc>
        <w:tc>
          <w:tcPr/>
          <w:p>
            <w:pPr>
              <w:pStyle w:val="Compact"/>
              <w:jc w:val="left"/>
            </w:pPr>
            <w:r>
              <w:t xml:space="preserve">4</w:t>
            </w:r>
          </w:p>
        </w:tc>
        <w:tc>
          <w:tcPr/>
          <w:p>
            <w:pPr>
              <w:pStyle w:val="Compact"/>
              <w:jc w:val="left"/>
            </w:pPr>
            <w:r>
              <w:t xml:space="preserve">32,000.00</w:t>
            </w:r>
          </w:p>
        </w:tc>
        <w:tc>
          <w:tcPr/>
          <w:p>
            <w:pPr>
              <w:pStyle w:val="Compact"/>
              <w:jc w:val="left"/>
            </w:pPr>
            <w:r>
              <w:t xml:space="preserve">128,000.00</w:t>
            </w:r>
          </w:p>
        </w:tc>
      </w:tr>
      <w:tr>
        <w:tc>
          <w:tcPr/>
          <w:p>
            <w:pPr>
              <w:pStyle w:val="Compact"/>
              <w:jc w:val="left"/>
            </w:pPr>
            <w:r>
              <w:t xml:space="preserve">04</w:t>
            </w:r>
          </w:p>
        </w:tc>
        <w:tc>
          <w:tcPr/>
          <w:p>
            <w:pPr>
              <w:pStyle w:val="Compact"/>
              <w:jc w:val="left"/>
            </w:pPr>
            <w:r>
              <w:t xml:space="preserve">Conference Chair, mid-back, grey fabric, with headrest and castor base</w:t>
            </w:r>
          </w:p>
        </w:tc>
        <w:tc>
          <w:tcPr/>
          <w:p>
            <w:pPr>
              <w:pStyle w:val="Compact"/>
              <w:jc w:val="left"/>
            </w:pPr>
            <w:r>
              <w:t xml:space="preserve">Diplomat Boardroom Series – Model BC-120G</w:t>
            </w:r>
          </w:p>
        </w:tc>
        <w:tc>
          <w:tcPr/>
          <w:p>
            <w:pPr>
              <w:pStyle w:val="Compact"/>
              <w:jc w:val="left"/>
            </w:pPr>
            <w:r>
              <w:t xml:space="preserve">48</w:t>
            </w:r>
          </w:p>
        </w:tc>
        <w:tc>
          <w:tcPr/>
          <w:p>
            <w:pPr>
              <w:pStyle w:val="Compact"/>
              <w:jc w:val="left"/>
            </w:pPr>
            <w:r>
              <w:t xml:space="preserve">1,850.00</w:t>
            </w:r>
          </w:p>
        </w:tc>
        <w:tc>
          <w:tcPr/>
          <w:p>
            <w:pPr>
              <w:pStyle w:val="Compact"/>
              <w:jc w:val="left"/>
            </w:pPr>
            <w:r>
              <w:t xml:space="preserve">88,800.00</w:t>
            </w:r>
          </w:p>
        </w:tc>
      </w:tr>
      <w:tr>
        <w:tc>
          <w:tcPr/>
          <w:p>
            <w:pPr>
              <w:pStyle w:val="Compact"/>
              <w:jc w:val="left"/>
            </w:pPr>
            <w:r>
              <w:t xml:space="preserve">05</w:t>
            </w:r>
          </w:p>
        </w:tc>
        <w:tc>
          <w:tcPr/>
          <w:p>
            <w:pPr>
              <w:pStyle w:val="Compact"/>
              <w:jc w:val="left"/>
            </w:pPr>
            <w:r>
              <w:t xml:space="preserve">Reception Desk, curved front, 2400mm, white lacquer with brass accent strip, with under-counter storage</w:t>
            </w:r>
          </w:p>
        </w:tc>
        <w:tc>
          <w:tcPr/>
          <w:p>
            <w:pPr>
              <w:pStyle w:val="Compact"/>
              <w:jc w:val="left"/>
            </w:pPr>
            <w:r>
              <w:t xml:space="preserve">Diplomat Reception Series – Model RD-240W</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06</w:t>
            </w:r>
          </w:p>
        </w:tc>
        <w:tc>
          <w:tcPr/>
          <w:p>
            <w:pPr>
              <w:pStyle w:val="Compact"/>
              <w:jc w:val="left"/>
            </w:pPr>
            <w:r>
              <w:t xml:space="preserve">Modular Storage Cabinet, 4-door, 1200mm x 450mm, steel construction, lockable, matte grey finish</w:t>
            </w:r>
          </w:p>
        </w:tc>
        <w:tc>
          <w:tcPr/>
          <w:p>
            <w:pPr>
              <w:pStyle w:val="Compact"/>
              <w:jc w:val="left"/>
            </w:pPr>
            <w:r>
              <w:t xml:space="preserve">Diplomat Storage Series – Model SC-120G</w:t>
            </w:r>
          </w:p>
        </w:tc>
        <w:tc>
          <w:tcPr/>
          <w:p>
            <w:pPr>
              <w:pStyle w:val="Compact"/>
              <w:jc w:val="left"/>
            </w:pPr>
            <w:r>
              <w:t xml:space="preserve">30</w:t>
            </w:r>
          </w:p>
        </w:tc>
        <w:tc>
          <w:tcPr/>
          <w:p>
            <w:pPr>
              <w:pStyle w:val="Compact"/>
              <w:jc w:val="left"/>
            </w:pPr>
            <w:r>
              <w:t xml:space="preserve">3,600.00</w:t>
            </w:r>
          </w:p>
        </w:tc>
        <w:tc>
          <w:tcPr/>
          <w:p>
            <w:pPr>
              <w:pStyle w:val="Compact"/>
              <w:jc w:val="left"/>
            </w:pPr>
            <w:r>
              <w:t xml:space="preserve">108,000.00</w:t>
            </w:r>
          </w:p>
        </w:tc>
      </w:tr>
      <w:tr>
        <w:tc>
          <w:tcPr/>
          <w:p>
            <w:pPr>
              <w:pStyle w:val="Compact"/>
              <w:jc w:val="left"/>
            </w:pPr>
            <w:r>
              <w:t xml:space="preserve">07</w:t>
            </w:r>
          </w:p>
        </w:tc>
        <w:tc>
          <w:tcPr/>
          <w:p>
            <w:pPr>
              <w:pStyle w:val="Compact"/>
              <w:jc w:val="left"/>
            </w:pPr>
            <w:r>
              <w:t xml:space="preserve">Standing Desk Converter, 1400mm, height-adjustable 720mm to 1200mm, dual-monitor tray</w:t>
            </w:r>
          </w:p>
        </w:tc>
        <w:tc>
          <w:tcPr/>
          <w:p>
            <w:pPr>
              <w:pStyle w:val="Compact"/>
              <w:jc w:val="left"/>
            </w:pPr>
            <w:r>
              <w:t xml:space="preserve">Diplomat ActiveWork – Model AW-140D</w:t>
            </w:r>
          </w:p>
        </w:tc>
        <w:tc>
          <w:tcPr/>
          <w:p>
            <w:pPr>
              <w:pStyle w:val="Compact"/>
              <w:jc w:val="left"/>
            </w:pPr>
            <w:r>
              <w:t xml:space="preserve">15</w:t>
            </w:r>
          </w:p>
        </w:tc>
        <w:tc>
          <w:tcPr/>
          <w:p>
            <w:pPr>
              <w:pStyle w:val="Compact"/>
              <w:jc w:val="left"/>
            </w:pPr>
            <w:r>
              <w:t xml:space="preserve">5,800.00</w:t>
            </w:r>
          </w:p>
        </w:tc>
        <w:tc>
          <w:tcPr/>
          <w:p>
            <w:pPr>
              <w:pStyle w:val="Compact"/>
              <w:jc w:val="left"/>
            </w:pPr>
            <w:r>
              <w:t xml:space="preserve">87,000.00</w:t>
            </w:r>
          </w:p>
        </w:tc>
      </w:tr>
      <w:tr>
        <w:tc>
          <w:tcPr/>
          <w:p>
            <w:pPr>
              <w:pStyle w:val="Compact"/>
              <w:jc w:val="left"/>
            </w:pPr>
            <w:r>
              <w:t xml:space="preserve">08</w:t>
            </w:r>
          </w:p>
        </w:tc>
        <w:tc>
          <w:tcPr/>
          <w:p>
            <w:pPr>
              <w:pStyle w:val="Compact"/>
              <w:jc w:val="left"/>
            </w:pPr>
            <w:r>
              <w:t xml:space="preserve">Acoustic Partition Panels, 2400mm x 1200mm, fabric-wrapped, NRC 0.85, for open-plan office zones</w:t>
            </w:r>
          </w:p>
        </w:tc>
        <w:tc>
          <w:tcPr/>
          <w:p>
            <w:pPr>
              <w:pStyle w:val="Compact"/>
              <w:jc w:val="left"/>
            </w:pPr>
            <w:r>
              <w:t xml:space="preserve">Diplomat Acoustic Series – Model AP-2412</w:t>
            </w:r>
          </w:p>
        </w:tc>
        <w:tc>
          <w:tcPr/>
          <w:p>
            <w:pPr>
              <w:pStyle w:val="Compact"/>
              <w:jc w:val="left"/>
            </w:pPr>
            <w:r>
              <w:t xml:space="preserve">40</w:t>
            </w:r>
          </w:p>
        </w:tc>
        <w:tc>
          <w:tcPr/>
          <w:p>
            <w:pPr>
              <w:pStyle w:val="Compact"/>
              <w:jc w:val="left"/>
            </w:pPr>
            <w:r>
              <w:t xml:space="preserve">2,400.00</w:t>
            </w:r>
          </w:p>
        </w:tc>
        <w:tc>
          <w:tcPr/>
          <w:p>
            <w:pPr>
              <w:pStyle w:val="Compact"/>
              <w:jc w:val="left"/>
            </w:pPr>
            <w:r>
              <w:t xml:space="preserve">96,000.00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862,300.00 SAR</w:t>
            </w:r>
          </w:p>
        </w:tc>
      </w:tr>
      <w:tr>
        <w:tc>
          <w:tcPr/>
          <w:p>
            <w:pPr>
              <w:pStyle w:val="Compact"/>
              <w:jc w:val="left"/>
            </w:pPr>
            <w:r>
              <w:t xml:space="preserve">VAT (15%)</w:t>
            </w:r>
          </w:p>
        </w:tc>
        <w:tc>
          <w:tcPr/>
          <w:p>
            <w:pPr>
              <w:pStyle w:val="Compact"/>
              <w:jc w:val="right"/>
            </w:pPr>
            <w:r>
              <w:t xml:space="preserve">129,345.00 SAR</w:t>
            </w:r>
          </w:p>
        </w:tc>
      </w:tr>
      <w:tr>
        <w:tc>
          <w:tcPr/>
          <w:p>
            <w:pPr>
              <w:pStyle w:val="Compact"/>
              <w:jc w:val="left"/>
            </w:pPr>
            <w:r>
              <w:t xml:space="preserve">Delivery &amp; Installation (Riyadh, Saudi Arabia)</w:t>
            </w:r>
          </w:p>
        </w:tc>
        <w:tc>
          <w:tcPr/>
          <w:p>
            <w:pPr>
              <w:pStyle w:val="Compact"/>
              <w:jc w:val="right"/>
            </w:pPr>
            <w:r>
              <w:t xml:space="preserve">24,500.00 SAR</w:t>
            </w:r>
          </w:p>
        </w:tc>
      </w:tr>
      <w:tr>
        <w:tc>
          <w:tcPr/>
          <w:p>
            <w:pPr>
              <w:pStyle w:val="Compact"/>
              <w:jc w:val="left"/>
            </w:pPr>
            <w:r>
              <w:t xml:space="preserve">Grand Total</w:t>
            </w:r>
          </w:p>
        </w:tc>
        <w:tc>
          <w:tcPr/>
          <w:p>
            <w:pPr>
              <w:pStyle w:val="Compact"/>
              <w:jc w:val="right"/>
            </w:pPr>
            <w:r>
              <w:t xml:space="preserve">1,016,145.00 SAR</w:t>
            </w:r>
          </w:p>
        </w:tc>
      </w:tr>
    </w:tbl>
    <w:bookmarkStart w:id="24" w:name="terms-and-conditions"/>
    <w:p>
      <w:pPr>
        <w:pStyle w:val="Heading3"/>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is issued by Al-Riyadh Corporate Facilities Management Co., Ltd. and constitutes a binding agreement upon written acceptance by Diplomat Middle East Trading &amp; Distribution LLC. All items listed herein are from the</w:t>
      </w:r>
      <w:r>
        <w:t xml:space="preserve"> </w:t>
      </w:r>
      <w:r>
        <w:t xml:space="preserve">Diplomat</w:t>
      </w:r>
      <w:r>
        <w:t xml:space="preserve"> </w:t>
      </w:r>
      <w:r>
        <w:t xml:space="preserve">product catalogue, 2025 edition, and must conform to the specifications stated in this document.</w:t>
      </w:r>
    </w:p>
    <w:p>
      <w:pPr>
        <w:numPr>
          <w:ilvl w:val="0"/>
          <w:numId w:val="1001"/>
        </w:numPr>
        <w:pStyle w:val="Compact"/>
      </w:pPr>
      <w:r>
        <w:t xml:space="preserve">Delivery of all</w:t>
      </w:r>
      <w:r>
        <w:t xml:space="preserve"> </w:t>
      </w:r>
      <w:r>
        <w:t xml:space="preserve">Diplomat</w:t>
      </w:r>
      <w:r>
        <w:t xml:space="preserve"> </w:t>
      </w:r>
      <w:r>
        <w:t xml:space="preserve">goods shall be made to the buyer's premises located in</w:t>
      </w:r>
      <w:r>
        <w:t xml:space="preserve"> </w:t>
      </w:r>
      <w:r>
        <w:t xml:space="preserve">Saudi Arabia Riyadh</w:t>
      </w:r>
      <w:r>
        <w:t xml:space="preserve">, specifically at King Fahd Road, Al Olaya District, Riyadh 12214. The supplier is responsible for all transportation, unloading, and on-site installation within the</w:t>
      </w:r>
      <w:r>
        <w:t xml:space="preserve"> </w:t>
      </w:r>
      <w:r>
        <w:t xml:space="preserve">Saudi Arabia Riyadh</w:t>
      </w:r>
      <w:r>
        <w:t xml:space="preserve"> </w:t>
      </w:r>
      <w:r>
        <w:t xml:space="preserve">metropolitan area.</w:t>
      </w:r>
    </w:p>
    <w:p>
      <w:pPr>
        <w:numPr>
          <w:ilvl w:val="0"/>
          <w:numId w:val="1001"/>
        </w:numPr>
        <w:pStyle w:val="Compact"/>
      </w:pPr>
      <w:r>
        <w:t xml:space="preserve">The supplier, Diplomat Middle East Trading &amp; Distribution LLC, shall ensure that all products comply with the Saudi Standards, Metrology and Quality Organization (SASO) regulations and carry the required Saudi conformity mark (SABER certification) prior to delivery in</w:t>
      </w:r>
      <w:r>
        <w:t xml:space="preserve"> </w:t>
      </w:r>
      <w:r>
        <w:t xml:space="preserve">Saudi Arabia Riyadh</w:t>
      </w:r>
      <w:r>
        <w:t xml:space="preserve">.</w:t>
      </w:r>
    </w:p>
    <w:p>
      <w:pPr>
        <w:numPr>
          <w:ilvl w:val="0"/>
          <w:numId w:val="1001"/>
        </w:numPr>
        <w:pStyle w:val="Compact"/>
      </w:pPr>
      <w:r>
        <w:t xml:space="preserve">Payment shall be made via bank transfer to the supplier's designated account within forty-five (45) calendar days from the date of the approved invoice. Late payments shall incur a penalty of 1.5% per month as per Saudi commercial law.</w:t>
      </w:r>
    </w:p>
    <w:p>
      <w:pPr>
        <w:numPr>
          <w:ilvl w:val="0"/>
          <w:numId w:val="1001"/>
        </w:numPr>
        <w:pStyle w:val="Compact"/>
      </w:pPr>
      <w:r>
        <w:t xml:space="preserve">All</w:t>
      </w:r>
      <w:r>
        <w:t xml:space="preserve"> </w:t>
      </w:r>
      <w:r>
        <w:t xml:space="preserve">Diplomat</w:t>
      </w:r>
      <w:r>
        <w:t xml:space="preserve"> </w:t>
      </w:r>
      <w:r>
        <w:t xml:space="preserve">furniture items are covered by a minimum five (5) year manufacturer's warranty against defects in materials and workmanship. The warranty is valid throughout the Kingdom of Saudi Arabia and shall be serviced by Diplomat's authorized service center in Riyadh.</w:t>
      </w:r>
    </w:p>
    <w:p>
      <w:pPr>
        <w:numPr>
          <w:ilvl w:val="0"/>
          <w:numId w:val="1001"/>
        </w:numPr>
        <w:pStyle w:val="Compact"/>
      </w:pPr>
      <w:r>
        <w:t xml:space="preserve">The supplier shall provide a detailed delivery schedule no later than five (5) business days from the date of this</w:t>
      </w:r>
      <w:r>
        <w:t xml:space="preserve"> </w:t>
      </w:r>
      <w:r>
        <w:t xml:space="preserve">Purchase Order</w:t>
      </w:r>
      <w:r>
        <w:t xml:space="preserve"> </w:t>
      </w:r>
      <w:r>
        <w:t xml:space="preserve">acceptance. Any delay in delivery beyond the agreed date of 15 July 2025 shall result in a penalty of 0.5% of the total order value per day of delay, up to a maximum of 10%.</w:t>
      </w:r>
    </w:p>
    <w:p>
      <w:pPr>
        <w:numPr>
          <w:ilvl w:val="0"/>
          <w:numId w:val="1001"/>
        </w:numPr>
        <w:pStyle w:val="Compact"/>
      </w:pPr>
      <w:r>
        <w:t xml:space="preserve">Inspection and acceptance of all</w:t>
      </w:r>
      <w:r>
        <w:t xml:space="preserve"> </w:t>
      </w:r>
      <w:r>
        <w:t xml:space="preserve">Diplomat</w:t>
      </w:r>
      <w:r>
        <w:t xml:space="preserve"> </w:t>
      </w:r>
      <w:r>
        <w:t xml:space="preserve">items shall be conducted by the buyer's facilities team upon arrival at the</w:t>
      </w:r>
      <w:r>
        <w:t xml:space="preserve"> </w:t>
      </w:r>
      <w:r>
        <w:t xml:space="preserve">Saudi Arabia Riyadh</w:t>
      </w:r>
      <w:r>
        <w:t xml:space="preserve"> </w:t>
      </w:r>
      <w:r>
        <w:t xml:space="preserve">site. Any damaged, defective, or non-conforming items must be reported within three (3) business days of delivery. The supplier shall replace or repair such items at no additional cost within ten (10) business days.</w:t>
      </w:r>
    </w:p>
    <w:p>
      <w:pPr>
        <w:numPr>
          <w:ilvl w:val="0"/>
          <w:numId w:val="1001"/>
        </w:numPr>
        <w:pStyle w:val="Compact"/>
      </w:pPr>
      <w:r>
        <w:t xml:space="preserve">This</w:t>
      </w:r>
      <w:r>
        <w:t xml:space="preserve"> </w:t>
      </w:r>
      <w:r>
        <w:t xml:space="preserve">Purchase Order</w:t>
      </w:r>
      <w:r>
        <w:t xml:space="preserve"> </w:t>
      </w:r>
      <w:r>
        <w:t xml:space="preserve">is governed by the laws of the Kingdom of Saudi Arabia. Any disputes arising from this agreement shall be resolved through the competent courts in Riyadh,</w:t>
      </w:r>
      <w:r>
        <w:t xml:space="preserve"> </w:t>
      </w:r>
      <w:r>
        <w:t xml:space="preserve">Saudi Arabia</w:t>
      </w:r>
      <w:r>
        <w:t xml:space="preserve">. Both parties agree to attempt amicable resolution before initiating any legal proceedings.</w:t>
      </w:r>
    </w:p>
    <w:p>
      <w:pPr>
        <w:numPr>
          <w:ilvl w:val="0"/>
          <w:numId w:val="1001"/>
        </w:numPr>
        <w:pStyle w:val="Compact"/>
      </w:pPr>
      <w:r>
        <w:t xml:space="preserve">The supplier shall maintain full insurance coverage for all goods in transit to the</w:t>
      </w:r>
      <w:r>
        <w:t xml:space="preserve"> </w:t>
      </w:r>
      <w:r>
        <w:t xml:space="preserve">Saudi Arabia Riyadh</w:t>
      </w:r>
      <w:r>
        <w:t xml:space="preserve"> </w:t>
      </w:r>
      <w:r>
        <w:t xml:space="preserve">delivery location. Risk of loss or damage transfers to the buyer only upon written acceptance at the delivery site.</w:t>
      </w:r>
    </w:p>
    <w:p>
      <w:pPr>
        <w:numPr>
          <w:ilvl w:val="0"/>
          <w:numId w:val="1001"/>
        </w:numPr>
        <w:pStyle w:val="Compact"/>
      </w:pPr>
      <w:r>
        <w:t xml:space="preserve">All documentation, including commercial invoices, packing lists, certificates of origin, and SASO conformity certificates, must be submitted in both Arabic and English to comply with Saudi Arabian regulatory requirements for commercial transactions in Riyadh.</w:t>
      </w:r>
    </w:p>
    <w:bookmarkEnd w:id="24"/>
    <w:p>
      <w:pPr>
        <w:pStyle w:val="FirstParagraph"/>
      </w:pPr>
      <w:r>
        <w:rPr>
          <w:bCs/>
          <w:b/>
        </w:rPr>
        <w:t xml:space="preserve">Authorized by (Buyer):</w:t>
      </w:r>
    </w:p>
    <w:p>
      <w:pPr>
        <w:pStyle w:val="BodyText"/>
      </w:pPr>
      <w:r>
        <w:t xml:space="preserve">Eng. Khalid Al-Mutairi</w:t>
      </w:r>
    </w:p>
    <w:p>
      <w:pPr>
        <w:pStyle w:val="BodyText"/>
      </w:pPr>
      <w:r>
        <w:t xml:space="preserve">Head of Procurement &amp; Logistics</w:t>
      </w:r>
    </w:p>
    <w:p>
      <w:pPr>
        <w:pStyle w:val="BodyText"/>
      </w:pPr>
      <w:r>
        <w:t xml:space="preserve">Al-Riyadh Corporate Facilities Management Co., Ltd.</w:t>
      </w:r>
    </w:p>
    <w:p>
      <w:pPr>
        <w:pStyle w:val="BodyText"/>
      </w:pPr>
      <w:r>
        <w:t xml:space="preserve">Date: _______________</w:t>
      </w:r>
    </w:p>
    <w:p>
      <w:pPr>
        <w:pStyle w:val="BodyText"/>
      </w:pPr>
      <w:r>
        <w:rPr>
          <w:bCs/>
          <w:b/>
        </w:rPr>
        <w:t xml:space="preserve">Accepted by (Supplier):</w:t>
      </w:r>
    </w:p>
    <w:p>
      <w:pPr>
        <w:pStyle w:val="BodyText"/>
      </w:pPr>
      <w:r>
        <w:t xml:space="preserve">Ms. Sarah Al-Harbi</w:t>
      </w:r>
    </w:p>
    <w:p>
      <w:pPr>
        <w:pStyle w:val="BodyText"/>
      </w:pPr>
      <w:r>
        <w:t xml:space="preserve">Regional Sales Director – Riyadh</w:t>
      </w:r>
    </w:p>
    <w:p>
      <w:pPr>
        <w:pStyle w:val="BodyText"/>
      </w:pPr>
      <w:r>
        <w:t xml:space="preserve">Diplomat Middle East Trading &amp; Distribution LLC</w:t>
      </w:r>
    </w:p>
    <w:p>
      <w:pPr>
        <w:pStyle w:val="BodyText"/>
      </w:pPr>
      <w:r>
        <w:t xml:space="preserve">Date: _______________</w:t>
      </w:r>
    </w:p>
    <w:p>
      <w:pPr>
        <w:pStyle w:val="BodyText"/>
      </w:pPr>
      <w:r>
        <w:t xml:space="preserve">This</w:t>
      </w:r>
      <w:r>
        <w:t xml:space="preserve"> </w:t>
      </w:r>
      <w:r>
        <w:t xml:space="preserve">Purchase Order</w:t>
      </w:r>
      <w:r>
        <w:t xml:space="preserve"> </w:t>
      </w:r>
      <w:r>
        <w:t xml:space="preserve">(No. AR-CFM-2025-00847) is issued for the procurement of</w:t>
      </w:r>
      <w:r>
        <w:t xml:space="preserve"> </w:t>
      </w:r>
      <w:r>
        <w:t xml:space="preserve">Diplomat</w:t>
      </w:r>
      <w:r>
        <w:t xml:space="preserve"> </w:t>
      </w:r>
      <w:r>
        <w:t xml:space="preserve">branded office furniture and equipment for delivery and installation in</w:t>
      </w:r>
      <w:r>
        <w:t xml:space="preserve"> </w:t>
      </w:r>
      <w:r>
        <w:t xml:space="preserve">Saudi Arabia Riyadh</w:t>
      </w:r>
      <w:r>
        <w:t xml:space="preserve">.</w:t>
      </w:r>
    </w:p>
    <w:p>
      <w:pPr>
        <w:pStyle w:val="BodyText"/>
      </w:pPr>
      <w:r>
        <w:t xml:space="preserve">Document generated on 15 June 2025 | Page 1 of 1 | Confidential – For Internal Use Only</w:t>
      </w:r>
    </w:p>
    <w:p>
      <w:pPr>
        <w:pStyle w:val="BodyText"/>
      </w:pPr>
      <w:r>
        <w:t xml:space="preserve">Al-Riyadh Corporate Facilities Management Co., Ltd. | Diplomat Middle East Trading &amp; Distribution LLC</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Saudi Arabia Riyadh</dc:title>
  <dc:creator/>
  <dc:language>en</dc:language>
  <cp:keywords/>
  <dcterms:created xsi:type="dcterms:W3CDTF">2026-10-10T06:49:57Z</dcterms:created>
  <dcterms:modified xsi:type="dcterms:W3CDTF">2026-10-10T06:49:57Z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