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Medical Equipment &amp; Supplies Procurement for Doctor General Practitioner Practice</w:t>
      </w:r>
    </w:p>
    <w:p>
      <w:pPr>
        <w:pStyle w:val="BodyText"/>
      </w:pPr>
      <w:r>
        <w:t xml:space="preserve">Algiers, Algeria — Republic of Algeria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PO-ALG-2025-04871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Requested By:</w:t>
            </w:r>
          </w:p>
        </w:tc>
        <w:tc>
          <w:tcPr/>
          <w:p>
            <w:pPr>
              <w:pStyle w:val="Compact"/>
              <w:jc w:val="left"/>
            </w:pPr>
            <w:r>
              <w:t xml:space="preserve">Dr. Amine Benali, Doctor General Practitioner</w:t>
            </w:r>
          </w:p>
        </w:tc>
        <w:tc>
          <w:tcPr/>
          <w:p>
            <w:pPr>
              <w:pStyle w:val="Compact"/>
              <w:jc w:val="left"/>
            </w:pPr>
            <w:r>
              <w:t xml:space="preserve">Practice Location:</w:t>
            </w:r>
          </w:p>
        </w:tc>
        <w:tc>
          <w:tcPr/>
          <w:p>
            <w:pPr>
              <w:pStyle w:val="Compact"/>
              <w:jc w:val="left"/>
            </w:pPr>
            <w:r>
              <w:t xml:space="preserve">14, Rue Didouche Mourad, Hydra, 16000 Algiers, Algeria</w:t>
            </w:r>
          </w:p>
        </w:tc>
      </w:tr>
      <w:tr>
        <w:tc>
          <w:tcPr/>
          <w:p>
            <w:pPr>
              <w:pStyle w:val="Compact"/>
              <w:jc w:val="left"/>
            </w:pPr>
            <w:r>
              <w:t xml:space="preserve">Supplier:</w:t>
            </w:r>
          </w:p>
        </w:tc>
        <w:tc>
          <w:tcPr/>
          <w:p>
            <w:pPr>
              <w:pStyle w:val="Compact"/>
              <w:jc w:val="left"/>
            </w:pPr>
            <w:r>
              <w:t xml:space="preserve">Société Médicale du Maghreb (SMM) SARL</w:t>
            </w:r>
          </w:p>
        </w:tc>
        <w:tc>
          <w:tcPr/>
          <w:p>
            <w:pPr>
              <w:pStyle w:val="Compact"/>
              <w:jc w:val="left"/>
            </w:pPr>
            <w:r>
              <w:t xml:space="preserve">Supplier Address:</w:t>
            </w:r>
          </w:p>
        </w:tc>
        <w:tc>
          <w:tcPr/>
          <w:p>
            <w:pPr>
              <w:pStyle w:val="Compact"/>
              <w:jc w:val="left"/>
            </w:pPr>
            <w:r>
              <w:t xml:space="preserve">Zone Industrielle, Chiffa, 16000 Algiers, Algeria</w:t>
            </w:r>
          </w:p>
        </w:tc>
      </w:tr>
      <w:tr>
        <w:tc>
          <w:tcPr/>
          <w:p>
            <w:pPr>
              <w:pStyle w:val="Compact"/>
              <w:jc w:val="left"/>
            </w:pPr>
            <w:r>
              <w:t xml:space="preserve">Supplier RC No.:</w:t>
            </w:r>
          </w:p>
        </w:tc>
        <w:tc>
          <w:tcPr/>
          <w:p>
            <w:pPr>
              <w:pStyle w:val="Compact"/>
              <w:jc w:val="left"/>
            </w:pPr>
            <w:r>
              <w:t xml:space="preserve">16/00-1234567B25</w:t>
            </w:r>
          </w:p>
        </w:tc>
        <w:tc>
          <w:tcPr/>
          <w:p>
            <w:pPr>
              <w:pStyle w:val="Compact"/>
              <w:jc w:val="left"/>
            </w:pPr>
            <w:r>
              <w:t xml:space="preserve">NIF:</w:t>
            </w:r>
          </w:p>
        </w:tc>
        <w:tc>
          <w:tcPr/>
          <w:p>
            <w:pPr>
              <w:pStyle w:val="Compact"/>
              <w:jc w:val="left"/>
            </w:pPr>
            <w:r>
              <w:t xml:space="preserve">00251600123456789</w:t>
            </w:r>
          </w:p>
        </w:tc>
      </w:tr>
      <w:tr>
        <w:tc>
          <w:tcPr/>
          <w:p>
            <w:pPr>
              <w:pStyle w:val="Compact"/>
              <w:jc w:val="left"/>
            </w:pPr>
            <w:r>
              <w:t xml:space="preserve">Delivery Deadline: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Algerian Dinar (DZD)</w:t>
            </w:r>
          </w:p>
        </w:tc>
        <w:tc>
          <w:tcPr/>
          <w:p>
            <w:pPr>
              <w:pStyle w:val="Compact"/>
              <w:jc w:val="left"/>
            </w:pPr>
            <w:r>
              <w:t xml:space="preserve">Delivery Method:</w:t>
            </w:r>
          </w:p>
        </w:tc>
        <w:tc>
          <w:tcPr/>
          <w:p>
            <w:pPr>
              <w:pStyle w:val="Compact"/>
              <w:jc w:val="left"/>
            </w:pPr>
            <w:r>
              <w:t xml:space="preserve">Supplier-delivered to practice premises, Algiers</w:t>
            </w:r>
          </w:p>
        </w:tc>
      </w:tr>
    </w:tbl>
    <w:p>
      <w:pPr>
        <w:pStyle w:val="BodyText"/>
      </w:pPr>
      <w:r>
        <w:t xml:space="preserve">1. Purpose and Scope of This Purchase Order</w:t>
      </w:r>
    </w:p>
    <w:p>
      <w:pPr>
        <w:pStyle w:val="BodyText"/>
      </w:pPr>
      <w:r>
        <w:t xml:space="preserve">This Purchase Order is issued by Dr. Amine Benali, a licensed Doctor General Practitioner operating a private medical consultation practice in the Hydra district of Algiers, Algeria, to the supplier Société Médicale du Maghreb (SMM) SARL. The purpose of this Purchase Order is to procure essential medical equipment, diagnostic instruments, pharmaceutical consumables, and administrative supplies required to maintain and expand the clinical services provided by the Doctor General Practitioner to patients in the Algiers metropolitan area. All items listed herein comply with the regulatory standards established by the Algerian Ministry of Health and the National Agency for the Safety of Medicines and Health Products (ANSM) operating within Algeria Algiers and its surrounding provinces.</w:t>
      </w:r>
    </w:p>
    <w:p>
      <w:pPr>
        <w:pStyle w:val="BodyText"/>
      </w:pPr>
      <w:r>
        <w:t xml:space="preserve">2. Itemized List of Procured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Electronic Sphygmomanometer (Blood Pressure Monitor), CE-certified, for Doctor General Practitioner consultations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Digital Thermometer, Infrared Forehead Type, for patient triage at the practice in Algiers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7,200.00</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Pocket Stethoscope, Dual-head, for the Doctor General Practitioner's daily clinical examinations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Portable Electrocardiograph (ECG), 12-lead, for cardiac screening in the general practice setting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05</w:t>
            </w:r>
          </w:p>
        </w:tc>
        <w:tc>
          <w:tcPr/>
          <w:p>
            <w:pPr>
              <w:pStyle w:val="Compact"/>
              <w:jc w:val="left"/>
            </w:pPr>
            <w:r>
              <w:t xml:space="preserve">Examination Table with Adjustable Backrest, for patient consultations by the Doctor General Practitioner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06</w:t>
            </w:r>
          </w:p>
        </w:tc>
        <w:tc>
          <w:tcPr/>
          <w:p>
            <w:pPr>
              <w:pStyle w:val="Compact"/>
              <w:jc w:val="left"/>
            </w:pPr>
            <w:r>
              <w:t xml:space="preserve">Disposable Nitrile Examination Gloves, Box of 100 (Medium), for clinical hygiene compliance in Algeria</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07</w:t>
            </w:r>
          </w:p>
        </w:tc>
        <w:tc>
          <w:tcPr/>
          <w:p>
            <w:pPr>
              <w:pStyle w:val="Compact"/>
              <w:jc w:val="left"/>
            </w:pPr>
            <w:r>
              <w:t xml:space="preserve">Sterile Gauze Pads, 10x10 cm, individually wrapped, for wound care procedures</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950.00</w:t>
            </w:r>
          </w:p>
        </w:tc>
        <w:tc>
          <w:tcPr/>
          <w:p>
            <w:pPr>
              <w:pStyle w:val="Compact"/>
              <w:jc w:val="left"/>
            </w:pPr>
            <w:r>
              <w:t xml:space="preserve">95,000.00</w:t>
            </w:r>
          </w:p>
        </w:tc>
      </w:tr>
      <w:tr>
        <w:tc>
          <w:tcPr/>
          <w:p>
            <w:pPr>
              <w:pStyle w:val="Compact"/>
              <w:jc w:val="left"/>
            </w:pPr>
            <w:r>
              <w:t xml:space="preserve">08</w:t>
            </w:r>
          </w:p>
        </w:tc>
        <w:tc>
          <w:tcPr/>
          <w:p>
            <w:pPr>
              <w:pStyle w:val="Compact"/>
              <w:jc w:val="left"/>
            </w:pPr>
            <w:r>
              <w:t xml:space="preserve">Medical Consultation Records Folders, A4 size, 250 sheets, for patient file management</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2,400.00</w:t>
            </w:r>
          </w:p>
        </w:tc>
        <w:tc>
          <w:tcPr/>
          <w:p>
            <w:pPr>
              <w:pStyle w:val="Compact"/>
              <w:jc w:val="left"/>
            </w:pPr>
            <w:r>
              <w:t xml:space="preserve">48,000.00</w:t>
            </w:r>
          </w:p>
        </w:tc>
      </w:tr>
      <w:tr>
        <w:tc>
          <w:tcPr/>
          <w:p>
            <w:pPr>
              <w:pStyle w:val="Compact"/>
              <w:jc w:val="left"/>
            </w:pPr>
            <w:r>
              <w:t xml:space="preserve">09</w:t>
            </w:r>
          </w:p>
        </w:tc>
        <w:tc>
          <w:tcPr/>
          <w:p>
            <w:pPr>
              <w:pStyle w:val="Compact"/>
              <w:jc w:val="left"/>
            </w:pPr>
            <w:r>
              <w:t xml:space="preserve">Autoclave Sterilizer, 24L capacity, for instrument sterilization at the practice in Algiers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10</w:t>
            </w:r>
          </w:p>
        </w:tc>
        <w:tc>
          <w:tcPr/>
          <w:p>
            <w:pPr>
              <w:pStyle w:val="Compact"/>
              <w:jc w:val="left"/>
            </w:pPr>
            <w:r>
              <w:t xml:space="preserve">Medical Waste Disposal Bins, 60L, color-coded (red/yellow), compliant with Algerian health regulations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34,000.00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1,065,100.00 DZD</w:t>
            </w:r>
          </w:p>
        </w:tc>
      </w:tr>
      <w:tr>
        <w:tc>
          <w:tcPr/>
          <w:p>
            <w:pPr>
              <w:pStyle w:val="Compact"/>
              <w:jc w:val="left"/>
            </w:pPr>
            <w:r>
              <w:t xml:space="preserve">VAT (19% — Algerian standard rate):</w:t>
            </w:r>
          </w:p>
        </w:tc>
        <w:tc>
          <w:tcPr/>
          <w:p>
            <w:pPr>
              <w:pStyle w:val="Compact"/>
              <w:jc w:val="right"/>
            </w:pPr>
            <w:r>
              <w:t xml:space="preserve">202,369.00 DZD</w:t>
            </w:r>
          </w:p>
        </w:tc>
      </w:tr>
      <w:tr>
        <w:tc>
          <w:tcPr/>
          <w:p>
            <w:pPr>
              <w:pStyle w:val="Compact"/>
              <w:jc w:val="left"/>
            </w:pPr>
            <w:r>
              <w:t xml:space="preserve">Delivery &amp; Installation (Algiers, Algeria):</w:t>
            </w:r>
          </w:p>
        </w:tc>
        <w:tc>
          <w:tcPr/>
          <w:p>
            <w:pPr>
              <w:pStyle w:val="Compact"/>
              <w:jc w:val="right"/>
            </w:pPr>
            <w:r>
              <w:t xml:space="preserve">12,500.00 DZD</w:t>
            </w:r>
          </w:p>
        </w:tc>
      </w:tr>
      <w:tr>
        <w:tc>
          <w:tcPr/>
          <w:p>
            <w:pPr>
              <w:pStyle w:val="Compact"/>
              <w:jc w:val="left"/>
            </w:pPr>
            <w:r>
              <w:t xml:space="preserve">GRAND TOTAL:</w:t>
            </w:r>
          </w:p>
        </w:tc>
        <w:tc>
          <w:tcPr/>
          <w:p>
            <w:pPr>
              <w:pStyle w:val="Compact"/>
              <w:jc w:val="right"/>
            </w:pPr>
            <w:r>
              <w:t xml:space="preserve">1,279,969.00 DZD</w:t>
            </w:r>
          </w:p>
        </w:tc>
      </w:tr>
    </w:tbl>
    <w:p>
      <w:pPr>
        <w:pStyle w:val="BodyText"/>
      </w:pPr>
      <w:r>
        <w:rPr>
          <w:bCs/>
          <w:b/>
        </w:rPr>
        <w:t xml:space="preserve">Note:</w:t>
      </w:r>
      <w:r>
        <w:t xml:space="preserve"> </w:t>
      </w:r>
      <w:r>
        <w:t xml:space="preserve">All medical devices and equipment listed in this Purchase Order must bear valid CE marking or equivalent certification recognized by the Algerian regulatory authorities. The Doctor General Practitioner practice in Algiers is subject to periodic inspections by the Wilaya de Sante et de la Population d'Alger, and all procured items must meet the applicable standards in force in Algeria Algiers at the time of delivery.</w:t>
      </w:r>
    </w:p>
    <w:p>
      <w:pPr>
        <w:pStyle w:val="BodyText"/>
      </w:pPr>
      <w:r>
        <w:t xml:space="preserve">3. Terms and Conditions</w:t>
      </w:r>
    </w:p>
    <w:p>
      <w:pPr>
        <w:numPr>
          <w:ilvl w:val="0"/>
          <w:numId w:val="1001"/>
        </w:numPr>
        <w:pStyle w:val="Compact"/>
      </w:pPr>
      <w:r>
        <w:rPr>
          <w:bCs/>
          <w:b/>
        </w:rPr>
        <w:t xml:space="preserve">Delivery:</w:t>
      </w:r>
      <w:r>
        <w:t xml:space="preserve"> </w:t>
      </w:r>
      <w:r>
        <w:t xml:space="preserve">The supplier shall deliver all items specified in this Purchase Order to the Doctor General Practitioner's practice premises located at 14, Rue Didouche Mourad, Hydra, 16000 Algiers, Algeria, no later than 30 June 2025. Delivery shall be made between the hours of 08:00 and 17:00, Monday through Friday, in accordance with local business hours in Algiers.</w:t>
      </w:r>
    </w:p>
    <w:p>
      <w:pPr>
        <w:numPr>
          <w:ilvl w:val="0"/>
          <w:numId w:val="1001"/>
        </w:numPr>
        <w:pStyle w:val="Compact"/>
      </w:pPr>
      <w:r>
        <w:rPr>
          <w:bCs/>
          <w:b/>
        </w:rPr>
        <w:t xml:space="preserve">Inspection and Acceptance:</w:t>
      </w:r>
      <w:r>
        <w:t xml:space="preserve"> </w:t>
      </w:r>
      <w:r>
        <w:t xml:space="preserve">Upon delivery, the Doctor General Practitioner or his designated representative shall inspect all goods for conformity with the specifications stated in this Purchase Order. Any discrepancies, damages, or non-conformities must be reported in writing within five (5) business days of delivery. The supplier shall replace or repair non-conforming items at no additional cost within ten (10) business days.</w:t>
      </w:r>
    </w:p>
    <w:p>
      <w:pPr>
        <w:numPr>
          <w:ilvl w:val="0"/>
          <w:numId w:val="1001"/>
        </w:numPr>
        <w:pStyle w:val="Compact"/>
      </w:pPr>
      <w:r>
        <w:rPr>
          <w:bCs/>
          <w:b/>
        </w:rPr>
        <w:t xml:space="preserve">Payment:</w:t>
      </w:r>
      <w:r>
        <w:t xml:space="preserve"> </w:t>
      </w:r>
      <w:r>
        <w:t xml:space="preserve">Payment of the total amount of 1,279,969.00 DZD (One Million Two Hundred Seventy-Nine Thousand Nine Hundred Sixty-Nine Algerian Dinars) shall be made by bank transfer to the supplier's designated account within thirty (30) calendar days from the date of the supplier's invoice, provided that all goods have been accepted in full. The payment shall be processed through a licensed bank operating in Algeria Algiers.</w:t>
      </w:r>
    </w:p>
    <w:p>
      <w:pPr>
        <w:numPr>
          <w:ilvl w:val="0"/>
          <w:numId w:val="1001"/>
        </w:numPr>
        <w:pStyle w:val="Compact"/>
      </w:pPr>
      <w:r>
        <w:rPr>
          <w:bCs/>
          <w:b/>
        </w:rPr>
        <w:t xml:space="preserve">Warranty:</w:t>
      </w:r>
      <w:r>
        <w:t xml:space="preserve"> </w:t>
      </w:r>
      <w:r>
        <w:t xml:space="preserve">All equipment and devices shall carry a minimum manufacturer's warranty of twenty-four (24) months from the date of acceptance. The supplier shall coordinate with the manufacturer to ensure warranty service is available within the Algiers region, Algeria.</w:t>
      </w:r>
    </w:p>
    <w:p>
      <w:pPr>
        <w:numPr>
          <w:ilvl w:val="0"/>
          <w:numId w:val="1001"/>
        </w:numPr>
        <w:pStyle w:val="Compact"/>
      </w:pPr>
      <w:r>
        <w:rPr>
          <w:bCs/>
          <w:b/>
        </w:rPr>
        <w:t xml:space="preserve">Regulatory Compliance:</w:t>
      </w:r>
      <w:r>
        <w:t xml:space="preserve"> </w:t>
      </w:r>
      <w:r>
        <w:t xml:space="preserve">The supplier warrants that all items supplied under this Purchase Order comply with the laws and regulations of the Republic of Algeria, including but not limited to the Algerian Public Health Code, the regulations of the ANSM, and the professional standards governing the practice of a Doctor General Practitioner in Algeria Algiers.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and any patient-related information that may be incidentally disclosed during the delivery and installation process at the practice in Algiers.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Any disputes arising from this Purchase Order shall be resolved by the competent commercial courts of Algiers, Algeria.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operations in Algeria Algiers.</w:t>
      </w:r>
    </w:p>
    <w:p>
      <w:pPr>
        <w:pStyle w:val="FirstParagraph"/>
      </w:pPr>
      <w:r>
        <w:t xml:space="preserve">4. Authorization and Signatures</w:t>
      </w:r>
    </w:p>
    <w:p>
      <w:pPr>
        <w:pStyle w:val="BodyText"/>
      </w:pPr>
      <w:r>
        <w:t xml:space="preserve">This Purchase Order is hereby authorized and approved by the undersigned parties. By signing below, both the Doctor General Practitioner and the supplier acknowledge and agree to all terms, conditions, and specifications set forth in this document. This Purchase Order constitutes a binding agreement between the parties for the procurement of medical goods and services as described herein.</w:t>
      </w:r>
    </w:p>
    <w:p>
      <w:pPr>
        <w:pStyle w:val="BodyText"/>
      </w:pPr>
      <w:r>
        <w:rPr>
          <w:bCs/>
          <w:b/>
        </w:rPr>
        <w:t xml:space="preserve">Dr. Amine Benali</w:t>
      </w:r>
      <w:r>
        <w:br/>
      </w:r>
      <w:r>
        <w:t xml:space="preserve">Doctor General Practitioner</w:t>
      </w:r>
      <w:r>
        <w:br/>
      </w:r>
      <w:r>
        <w:t xml:space="preserve">Medical License No. 16/2019/4521</w:t>
      </w:r>
      <w:r>
        <w:br/>
      </w:r>
      <w:r>
        <w:t xml:space="preserve">Algiers, Algeria</w:t>
      </w:r>
      <w:r>
        <w:br/>
      </w:r>
      <w:r>
        <w:t xml:space="preserve">Date: _______________</w:t>
      </w:r>
    </w:p>
    <w:p>
      <w:pPr>
        <w:pStyle w:val="BodyText"/>
      </w:pPr>
      <w:r>
        <w:rPr>
          <w:bCs/>
          <w:b/>
        </w:rPr>
        <w:t xml:space="preserve">For: Société Médicale du Maghreb (SMM) SARL</w:t>
      </w:r>
      <w:r>
        <w:br/>
      </w:r>
      <w:r>
        <w:t xml:space="preserve">Authorized Representative</w:t>
      </w:r>
      <w:r>
        <w:br/>
      </w:r>
      <w:r>
        <w:t xml:space="preserve">Name: M. Karim Haddad</w:t>
      </w:r>
      <w:r>
        <w:br/>
      </w:r>
      <w:r>
        <w:t xml:space="preserve">Title: Commercial Director</w:t>
      </w:r>
      <w:r>
        <w:br/>
      </w:r>
      <w:r>
        <w:t xml:space="preserve">Algiers, Algeria</w:t>
      </w:r>
      <w:r>
        <w:br/>
      </w:r>
      <w:r>
        <w:t xml:space="preserve">Date: _______________</w:t>
      </w:r>
    </w:p>
    <w:p>
      <w:pPr>
        <w:pStyle w:val="BodyText"/>
      </w:pPr>
      <w:r>
        <w:t xml:space="preserve">This Purchase Order (PO-ALG-2025-04871) was prepared for the Doctor General Practitioner practice in Algeria Algiers. Document reference: SMM/PO/2025/04871. This document is valid for a period of sixty (60) days from the date of issue. For inquiries, contact the supplier at SMM, Zone Industrielle, Chiffa, 16000 Algiers, Algeria — Tel: +213 (0) 23 XX XX XX — Email: commercial@smm-medical.dz. All transactions are subject to the commercial code of the People's Democratic Republic of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Algeria Algiers</dc:title>
  <dc:creator/>
  <dc:language>en</dc:language>
  <cp:keywords/>
  <dcterms:created xsi:type="dcterms:W3CDTF">2026-10-10T09:05:04Z</dcterms:created>
  <dcterms:modified xsi:type="dcterms:W3CDTF">2026-10-10T09:05:04Z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