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Doctor General Practitioner – Clínica Médica del Centro</w:t>
      </w:r>
    </w:p>
    <w:p>
      <w:pPr>
        <w:pStyle w:val="BodyText"/>
      </w:pPr>
      <w:r>
        <w:t xml:space="preserve">Córdoba, Argentina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PO-CBA-2025-004782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Requested By:</w:t>
            </w:r>
          </w:p>
        </w:tc>
        <w:tc>
          <w:tcPr/>
          <w:p>
            <w:pPr>
              <w:pStyle w:val="Compact"/>
              <w:jc w:val="left"/>
            </w:pPr>
            <w:r>
              <w:t xml:space="preserve">Dr. María Elena Rodríguez, Doctor General Practitioner</w:t>
            </w:r>
          </w:p>
        </w:tc>
        <w:tc>
          <w:tcPr/>
          <w:p>
            <w:pPr>
              <w:pStyle w:val="Compact"/>
              <w:jc w:val="left"/>
            </w:pPr>
            <w:r>
              <w:t xml:space="preserve">Department:</w:t>
            </w:r>
          </w:p>
        </w:tc>
        <w:tc>
          <w:tcPr/>
          <w:p>
            <w:pPr>
              <w:pStyle w:val="Compact"/>
              <w:jc w:val="left"/>
            </w:pPr>
            <w:r>
              <w:t xml:space="preserve">General Internal Medicine – Outpatient Clinic</w:t>
            </w:r>
          </w:p>
        </w:tc>
      </w:tr>
      <w:tr>
        <w:tc>
          <w:tcPr/>
          <w:p>
            <w:pPr>
              <w:pStyle w:val="Compact"/>
              <w:jc w:val="left"/>
            </w:pPr>
            <w:r>
              <w:t xml:space="preserve">Clinic Address:</w:t>
            </w:r>
          </w:p>
        </w:tc>
        <w:tc>
          <w:tcPr>
            <w:gridSpan w:val="3"/>
          </w:tcPr>
          <w:p>
            <w:pPr>
              <w:pStyle w:val="Compact"/>
              <w:jc w:val="left"/>
            </w:pPr>
            <w:r>
              <w:t xml:space="preserve">Av. Vélez Sarsfield 1247, Piso 3, Ciudad de Córdoba, Provincia de Córdoba, Argentina – C.P. 5000</w:t>
            </w:r>
          </w:p>
        </w:tc>
      </w:tr>
      <w:tr>
        <w:tc>
          <w:tcPr/>
          <w:p>
            <w:pPr>
              <w:pStyle w:val="Compact"/>
              <w:jc w:val="left"/>
            </w:pPr>
            <w:r>
              <w:t xml:space="preserve">CUIT (Tax ID):</w:t>
            </w:r>
          </w:p>
        </w:tc>
        <w:tc>
          <w:tcPr/>
          <w:p>
            <w:pPr>
              <w:pStyle w:val="Compact"/>
              <w:jc w:val="left"/>
            </w:pPr>
            <w:r>
              <w:t xml:space="preserve">30-12345678-9</w:t>
            </w:r>
          </w:p>
        </w:tc>
        <w:tc>
          <w:tcPr/>
          <w:p>
            <w:pPr>
              <w:pStyle w:val="Compact"/>
              <w:jc w:val="left"/>
            </w:pPr>
            <w:r>
              <w:t xml:space="preserve">Phone:</w:t>
            </w:r>
          </w:p>
        </w:tc>
        <w:tc>
          <w:tcPr/>
          <w:p>
            <w:pPr>
              <w:pStyle w:val="Compact"/>
              <w:jc w:val="left"/>
            </w:pPr>
            <w:r>
              <w:t xml:space="preserve">+54 (351) 422-8890</w:t>
            </w:r>
          </w:p>
        </w:tc>
      </w:tr>
      <w:tr>
        <w:tc>
          <w:tcPr/>
          <w:p>
            <w:pPr>
              <w:pStyle w:val="Compact"/>
              <w:jc w:val="left"/>
            </w:pPr>
            <w:r>
              <w:t xml:space="preserve">Supplier:</w:t>
            </w:r>
          </w:p>
        </w:tc>
        <w:tc>
          <w:tcPr>
            <w:gridSpan w:val="3"/>
          </w:tcPr>
          <w:p>
            <w:pPr>
              <w:pStyle w:val="Compact"/>
              <w:jc w:val="left"/>
            </w:pPr>
            <w:r>
              <w:t xml:space="preserve">MediSupply Argentina S.A. – Av. Colón 2100, Córdoba, Argentina – CUIT: 30-98765432-1</w:t>
            </w:r>
          </w:p>
        </w:tc>
      </w:tr>
      <w:tr>
        <w:tc>
          <w:tcPr/>
          <w:p>
            <w:pPr>
              <w:pStyle w:val="Compact"/>
              <w:jc w:val="left"/>
            </w:pPr>
            <w:r>
              <w:t xml:space="preserve">Delivery Deadline:</w:t>
            </w:r>
          </w:p>
        </w:tc>
        <w:tc>
          <w:tcPr/>
          <w:p>
            <w:pPr>
              <w:pStyle w:val="Compact"/>
              <w:jc w:val="left"/>
            </w:pPr>
            <w:r>
              <w:t xml:space="preserve">28 June 2025</w:t>
            </w:r>
          </w:p>
        </w:tc>
        <w:tc>
          <w:tcPr/>
          <w:p>
            <w:pPr>
              <w:pStyle w:val="Compact"/>
              <w:jc w:val="left"/>
            </w:pPr>
            <w:r>
              <w:t xml:space="preserve">Payment Terms:</w:t>
            </w:r>
          </w:p>
        </w:tc>
        <w:tc>
          <w:tcPr/>
          <w:p>
            <w:pPr>
              <w:pStyle w:val="Compact"/>
              <w:jc w:val="left"/>
            </w:pPr>
            <w:r>
              <w:t xml:space="preserve">Net 30 days from invoice date (transfer to CBU: 0000003100001234567890)</w:t>
            </w:r>
          </w:p>
        </w:tc>
      </w:tr>
    </w:tbl>
    <w:p>
      <w:pPr>
        <w:pStyle w:val="BodyText"/>
      </w:pPr>
      <w:r>
        <w:t xml:space="preserve">ITEMS ORDERED – Doctor General Practitioner Practice, Córdoba, Argentina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Electronic Sphygmomanometer, clinical grade, for routine blood pressure monitoring in the Doctor General Practitioner consultation room</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340,000.00</w:t>
            </w:r>
          </w:p>
        </w:tc>
        <w:tc>
          <w:tcPr/>
          <w:p>
            <w:pPr>
              <w:pStyle w:val="Compact"/>
              <w:jc w:val="left"/>
            </w:pPr>
            <w:r>
              <w:t xml:space="preserve">CE/ANMAT certified</w:t>
            </w:r>
          </w:p>
        </w:tc>
      </w:tr>
      <w:tr>
        <w:tc>
          <w:tcPr/>
          <w:p>
            <w:pPr>
              <w:pStyle w:val="Compact"/>
              <w:jc w:val="left"/>
            </w:pPr>
            <w:r>
              <w:t xml:space="preserve">2</w:t>
            </w:r>
          </w:p>
        </w:tc>
        <w:tc>
          <w:tcPr/>
          <w:p>
            <w:pPr>
              <w:pStyle w:val="Compact"/>
              <w:jc w:val="left"/>
            </w:pPr>
            <w:r>
              <w:t xml:space="preserve">Digital Thermometer, infrared temporal type, for patient intake screening at the Córdoba clinic</w:t>
            </w:r>
          </w:p>
        </w:tc>
        <w:tc>
          <w:tcPr/>
          <w:p>
            <w:pPr>
              <w:pStyle w:val="Compact"/>
              <w:jc w:val="left"/>
            </w:pPr>
            <w:r>
              <w:t xml:space="preserve">6</w:t>
            </w:r>
          </w:p>
        </w:tc>
        <w:tc>
          <w:tcPr/>
          <w:p>
            <w:pPr>
              <w:pStyle w:val="Compact"/>
              <w:jc w:val="left"/>
            </w:pPr>
            <w:r>
              <w:t xml:space="preserve">Units</w:t>
            </w:r>
          </w:p>
        </w:tc>
        <w:tc>
          <w:tcPr/>
          <w:p>
            <w:pPr>
              <w:pStyle w:val="Compact"/>
              <w:jc w:val="left"/>
            </w:pPr>
            <w:r>
              <w:t xml:space="preserve">42,500.00</w:t>
            </w:r>
          </w:p>
        </w:tc>
        <w:tc>
          <w:tcPr/>
          <w:p>
            <w:pPr>
              <w:pStyle w:val="Compact"/>
              <w:jc w:val="left"/>
            </w:pPr>
            <w:r>
              <w:t xml:space="preserve">255,000.00</w:t>
            </w:r>
          </w:p>
        </w:tc>
        <w:tc>
          <w:tcPr/>
          <w:p>
            <w:pPr>
              <w:pStyle w:val="Compact"/>
              <w:jc w:val="left"/>
            </w:pPr>
            <w:r>
              <w:t xml:space="preserve">Batch of 6</w:t>
            </w:r>
          </w:p>
        </w:tc>
      </w:tr>
      <w:tr>
        <w:tc>
          <w:tcPr/>
          <w:p>
            <w:pPr>
              <w:pStyle w:val="Compact"/>
              <w:jc w:val="left"/>
            </w:pPr>
            <w:r>
              <w:t xml:space="preserve">3</w:t>
            </w:r>
          </w:p>
        </w:tc>
        <w:tc>
          <w:tcPr/>
          <w:p>
            <w:pPr>
              <w:pStyle w:val="Compact"/>
              <w:jc w:val="left"/>
            </w:pPr>
            <w:r>
              <w:t xml:space="preserve">Pulse Oximeter, fingertip, SpO2 and heart rate, for Doctor General Practitioner respiratory assessments</w:t>
            </w:r>
          </w:p>
        </w:tc>
        <w:tc>
          <w:tcPr/>
          <w:p>
            <w:pPr>
              <w:pStyle w:val="Compact"/>
              <w:jc w:val="left"/>
            </w:pPr>
            <w:r>
              <w:t xml:space="preserve">5</w:t>
            </w:r>
          </w:p>
        </w:tc>
        <w:tc>
          <w:tcPr/>
          <w:p>
            <w:pPr>
              <w:pStyle w:val="Compact"/>
              <w:jc w:val="left"/>
            </w:pPr>
            <w:r>
              <w:t xml:space="preserve">Units</w:t>
            </w:r>
          </w:p>
        </w:tc>
        <w:tc>
          <w:tcPr/>
          <w:p>
            <w:pPr>
              <w:pStyle w:val="Compact"/>
              <w:jc w:val="left"/>
            </w:pPr>
            <w:r>
              <w:t xml:space="preserve">38,000.00</w:t>
            </w:r>
          </w:p>
        </w:tc>
        <w:tc>
          <w:tcPr/>
          <w:p>
            <w:pPr>
              <w:pStyle w:val="Compact"/>
              <w:jc w:val="left"/>
            </w:pPr>
            <w:r>
              <w:t xml:space="preserve">190,000.00</w:t>
            </w:r>
          </w:p>
        </w:tc>
        <w:tc>
          <w:tcPr/>
          <w:p>
            <w:pPr>
              <w:pStyle w:val="Compact"/>
              <w:jc w:val="left"/>
            </w:pPr>
            <w:r>
              <w:t xml:space="preserve">Includes carrying case</w:t>
            </w:r>
          </w:p>
        </w:tc>
      </w:tr>
      <w:tr>
        <w:tc>
          <w:tcPr/>
          <w:p>
            <w:pPr>
              <w:pStyle w:val="Compact"/>
              <w:jc w:val="left"/>
            </w:pPr>
            <w:r>
              <w:t xml:space="preserve">4</w:t>
            </w:r>
          </w:p>
        </w:tc>
        <w:tc>
          <w:tcPr/>
          <w:p>
            <w:pPr>
              <w:pStyle w:val="Compact"/>
              <w:jc w:val="left"/>
            </w:pPr>
            <w:r>
              <w:t xml:space="preserve">Stethoscope, Littmann Classic III, dual-head, for daily use by the Doctor General Practitioner in Argentina Córdoba</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125,000.00</w:t>
            </w:r>
          </w:p>
        </w:tc>
        <w:tc>
          <w:tcPr/>
          <w:p>
            <w:pPr>
              <w:pStyle w:val="Compact"/>
              <w:jc w:val="left"/>
            </w:pPr>
            <w:r>
              <w:t xml:space="preserve">375,000.00</w:t>
            </w:r>
          </w:p>
        </w:tc>
        <w:tc>
          <w:tcPr/>
          <w:p>
            <w:pPr>
              <w:pStyle w:val="Compact"/>
              <w:jc w:val="left"/>
            </w:pPr>
            <w:r>
              <w:t xml:space="preserve">Various colors</w:t>
            </w:r>
          </w:p>
        </w:tc>
      </w:tr>
      <w:tr>
        <w:tc>
          <w:tcPr/>
          <w:p>
            <w:pPr>
              <w:pStyle w:val="Compact"/>
              <w:jc w:val="left"/>
            </w:pPr>
            <w:r>
              <w:t xml:space="preserve">5</w:t>
            </w:r>
          </w:p>
        </w:tc>
        <w:tc>
          <w:tcPr/>
          <w:p>
            <w:pPr>
              <w:pStyle w:val="Compact"/>
              <w:jc w:val="left"/>
            </w:pPr>
            <w:r>
              <w:t xml:space="preserve">Nitrile Examination Gloves, powder-free, sizes S/M/L (box of 100), for patient examinations by the Doctor General Practitioner</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8,200.00</w:t>
            </w:r>
          </w:p>
        </w:tc>
        <w:tc>
          <w:tcPr/>
          <w:p>
            <w:pPr>
              <w:pStyle w:val="Compact"/>
              <w:jc w:val="left"/>
            </w:pPr>
            <w:r>
              <w:t xml:space="preserve">492,000.00</w:t>
            </w:r>
          </w:p>
        </w:tc>
        <w:tc>
          <w:tcPr/>
          <w:p>
            <w:pPr>
              <w:pStyle w:val="Compact"/>
              <w:jc w:val="left"/>
            </w:pPr>
            <w:r>
              <w:t xml:space="preserve">6-month supply</w:t>
            </w:r>
          </w:p>
        </w:tc>
      </w:tr>
      <w:tr>
        <w:tc>
          <w:tcPr/>
          <w:p>
            <w:pPr>
              <w:pStyle w:val="Compact"/>
              <w:jc w:val="left"/>
            </w:pPr>
            <w:r>
              <w:t xml:space="preserve">6</w:t>
            </w:r>
          </w:p>
        </w:tc>
        <w:tc>
          <w:tcPr/>
          <w:p>
            <w:pPr>
              <w:pStyle w:val="Compact"/>
              <w:jc w:val="left"/>
            </w:pPr>
            <w:r>
              <w:t xml:space="preserve">Hypodermic Syringes, 5 mL, sterile, single-use, for immunizations and injections administered by the Doctor General Practitioner</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370,000.00</w:t>
            </w:r>
          </w:p>
        </w:tc>
        <w:tc>
          <w:tcPr/>
          <w:p>
            <w:pPr>
              <w:pStyle w:val="Compact"/>
              <w:jc w:val="left"/>
            </w:pPr>
            <w:r>
              <w:t xml:space="preserve">ANMAT registered</w:t>
            </w:r>
          </w:p>
        </w:tc>
      </w:tr>
      <w:tr>
        <w:tc>
          <w:tcPr/>
          <w:p>
            <w:pPr>
              <w:pStyle w:val="Compact"/>
              <w:jc w:val="left"/>
            </w:pPr>
            <w:r>
              <w:t xml:space="preserve">7</w:t>
            </w:r>
          </w:p>
        </w:tc>
        <w:tc>
          <w:tcPr/>
          <w:p>
            <w:pPr>
              <w:pStyle w:val="Compact"/>
              <w:jc w:val="left"/>
            </w:pPr>
            <w:r>
              <w:t xml:space="preserve">Alcohol Swabs, 70% isopropyl, pre-moistened, for skin disinfection prior to procedures in the Córdoba medical office</w:t>
            </w:r>
          </w:p>
        </w:tc>
        <w:tc>
          <w:tcPr/>
          <w:p>
            <w:pPr>
              <w:pStyle w:val="Compact"/>
              <w:jc w:val="left"/>
            </w:pPr>
            <w:r>
              <w:t xml:space="preserve">120</w:t>
            </w:r>
          </w:p>
        </w:tc>
        <w:tc>
          <w:tcPr/>
          <w:p>
            <w:pPr>
              <w:pStyle w:val="Compact"/>
              <w:jc w:val="left"/>
            </w:pPr>
            <w:r>
              <w:t xml:space="preserve">Packs</w:t>
            </w:r>
          </w:p>
        </w:tc>
        <w:tc>
          <w:tcPr/>
          <w:p>
            <w:pPr>
              <w:pStyle w:val="Compact"/>
              <w:jc w:val="left"/>
            </w:pPr>
            <w:r>
              <w:t xml:space="preserve">3,400.00</w:t>
            </w:r>
          </w:p>
        </w:tc>
        <w:tc>
          <w:tcPr/>
          <w:p>
            <w:pPr>
              <w:pStyle w:val="Compact"/>
              <w:jc w:val="left"/>
            </w:pPr>
            <w:r>
              <w:t xml:space="preserve">408,000.00</w:t>
            </w:r>
          </w:p>
        </w:tc>
        <w:tc>
          <w:tcPr/>
          <w:p>
            <w:pPr>
              <w:pStyle w:val="Compact"/>
              <w:jc w:val="left"/>
            </w:pPr>
            <w:r>
              <w:t xml:space="preserve">100 swabs/pack</w:t>
            </w:r>
          </w:p>
        </w:tc>
      </w:tr>
      <w:tr>
        <w:tc>
          <w:tcPr/>
          <w:p>
            <w:pPr>
              <w:pStyle w:val="Compact"/>
              <w:jc w:val="left"/>
            </w:pPr>
            <w:r>
              <w:t xml:space="preserve">8</w:t>
            </w:r>
          </w:p>
        </w:tc>
        <w:tc>
          <w:tcPr/>
          <w:p>
            <w:pPr>
              <w:pStyle w:val="Compact"/>
              <w:jc w:val="left"/>
            </w:pPr>
            <w:r>
              <w:t xml:space="preserve">Electrocardiograph (ECG) 12-lead, portable, for cardiac screening performed by the Doctor General Practitioner in Argentina Córdoba</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Includes electrodes</w:t>
            </w:r>
          </w:p>
        </w:tc>
      </w:tr>
      <w:tr>
        <w:tc>
          <w:tcPr/>
          <w:p>
            <w:pPr>
              <w:pStyle w:val="Compact"/>
              <w:jc w:val="left"/>
            </w:pPr>
            <w:r>
              <w:t xml:space="preserve">9</w:t>
            </w:r>
          </w:p>
        </w:tc>
        <w:tc>
          <w:tcPr/>
          <w:p>
            <w:pPr>
              <w:pStyle w:val="Compact"/>
              <w:jc w:val="left"/>
            </w:pPr>
            <w:r>
              <w:t xml:space="preserve">Medical Examination Table, adjustable, with paper roll holder, for patient consultations at the Doctor General Practitioner clinic</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320,000.00</w:t>
            </w:r>
          </w:p>
        </w:tc>
        <w:tc>
          <w:tcPr/>
          <w:p>
            <w:pPr>
              <w:pStyle w:val="Compact"/>
              <w:jc w:val="left"/>
            </w:pPr>
            <w:r>
              <w:t xml:space="preserve">640,000.00</w:t>
            </w:r>
          </w:p>
        </w:tc>
        <w:tc>
          <w:tcPr/>
          <w:p>
            <w:pPr>
              <w:pStyle w:val="Compact"/>
              <w:jc w:val="left"/>
            </w:pPr>
            <w:r>
              <w:t xml:space="preserve">White vinyl surface</w:t>
            </w:r>
          </w:p>
        </w:tc>
      </w:tr>
      <w:tr>
        <w:tc>
          <w:tcPr/>
          <w:p>
            <w:pPr>
              <w:pStyle w:val="Compact"/>
              <w:jc w:val="left"/>
            </w:pPr>
            <w:r>
              <w:t xml:space="preserve">10</w:t>
            </w:r>
          </w:p>
        </w:tc>
        <w:tc>
          <w:tcPr/>
          <w:p>
            <w:pPr>
              <w:pStyle w:val="Compact"/>
              <w:jc w:val="left"/>
            </w:pPr>
            <w:r>
              <w:t xml:space="preserve">First Aid Kit, comprehensive, for the Doctor General Practitioner emergency response protocol in Córdoba, Argentina</w:t>
            </w:r>
          </w:p>
        </w:tc>
        <w:tc>
          <w:tcPr/>
          <w:p>
            <w:pPr>
              <w:pStyle w:val="Compact"/>
              <w:jc w:val="left"/>
            </w:pPr>
            <w:r>
              <w:t xml:space="preserve">3</w:t>
            </w:r>
          </w:p>
        </w:tc>
        <w:tc>
          <w:tcPr/>
          <w:p>
            <w:pPr>
              <w:pStyle w:val="Compact"/>
              <w:jc w:val="left"/>
            </w:pPr>
            <w:r>
              <w:t xml:space="preserve">Kits</w:t>
            </w:r>
          </w:p>
        </w:tc>
        <w:tc>
          <w:tcPr/>
          <w:p>
            <w:pPr>
              <w:pStyle w:val="Compact"/>
              <w:jc w:val="left"/>
            </w:pPr>
            <w:r>
              <w:t xml:space="preserve">95,000.00</w:t>
            </w:r>
          </w:p>
        </w:tc>
        <w:tc>
          <w:tcPr/>
          <w:p>
            <w:pPr>
              <w:pStyle w:val="Compact"/>
              <w:jc w:val="left"/>
            </w:pPr>
            <w:r>
              <w:t xml:space="preserve">285,000.00</w:t>
            </w:r>
          </w:p>
        </w:tc>
        <w:tc>
          <w:tcPr/>
          <w:p>
            <w:pPr>
              <w:pStyle w:val="Compact"/>
              <w:jc w:val="left"/>
            </w:pPr>
            <w:r>
              <w:t xml:space="preserve">Wall-mounted</w:t>
            </w:r>
          </w:p>
        </w:tc>
      </w:tr>
      <w:tr>
        <w:tc>
          <w:tcPr/>
          <w:p>
            <w:pPr>
              <w:pStyle w:val="Compact"/>
              <w:jc w:val="left"/>
            </w:pPr>
            <w:r>
              <w:t xml:space="preserve">11</w:t>
            </w:r>
          </w:p>
        </w:tc>
        <w:tc>
          <w:tcPr/>
          <w:p>
            <w:pPr>
              <w:pStyle w:val="Compact"/>
              <w:jc w:val="left"/>
            </w:pPr>
            <w:r>
              <w:t xml:space="preserve">Medical Waste Disposal Bins, 30 L, color-coded (red/yellow), for biohazardous waste management per Argentine health regulations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114,000.00</w:t>
            </w:r>
          </w:p>
        </w:tc>
        <w:tc>
          <w:tcPr/>
          <w:p>
            <w:pPr>
              <w:pStyle w:val="Compact"/>
              <w:jc w:val="left"/>
            </w:pPr>
            <w:r>
              <w:t xml:space="preserve">With pedal</w:t>
            </w:r>
          </w:p>
        </w:tc>
      </w:tr>
      <w:tr>
        <w:tc>
          <w:tcPr/>
          <w:p>
            <w:pPr>
              <w:pStyle w:val="Compact"/>
              <w:jc w:val="left"/>
            </w:pPr>
            <w:r>
              <w:t xml:space="preserve">12</w:t>
            </w:r>
          </w:p>
        </w:tc>
        <w:tc>
          <w:tcPr/>
          <w:p>
            <w:pPr>
              <w:pStyle w:val="Compact"/>
              <w:jc w:val="left"/>
            </w:pPr>
            <w:r>
              <w:t xml:space="preserve">Prescription Pads, A5 size, 500 sheets per pad, for the Doctor General Practitioner to issue medical prescriptions in Argentina Córdoba</w:t>
            </w:r>
          </w:p>
        </w:tc>
        <w:tc>
          <w:tcPr/>
          <w:p>
            <w:pPr>
              <w:pStyle w:val="Compact"/>
              <w:jc w:val="left"/>
            </w:pPr>
            <w:r>
              <w:t xml:space="preserve">24</w:t>
            </w:r>
          </w:p>
        </w:tc>
        <w:tc>
          <w:tcPr/>
          <w:p>
            <w:pPr>
              <w:pStyle w:val="Compact"/>
              <w:jc w:val="left"/>
            </w:pPr>
            <w:r>
              <w:t xml:space="preserve">Pads</w:t>
            </w:r>
          </w:p>
        </w:tc>
        <w:tc>
          <w:tcPr/>
          <w:p>
            <w:pPr>
              <w:pStyle w:val="Compact"/>
              <w:jc w:val="left"/>
            </w:pPr>
            <w:r>
              <w:t xml:space="preserve">4,200.00</w:t>
            </w:r>
          </w:p>
        </w:tc>
        <w:tc>
          <w:tcPr/>
          <w:p>
            <w:pPr>
              <w:pStyle w:val="Compact"/>
              <w:jc w:val="left"/>
            </w:pPr>
            <w:r>
              <w:t xml:space="preserve">100,800.00</w:t>
            </w:r>
          </w:p>
        </w:tc>
        <w:tc>
          <w:tcPr/>
          <w:p>
            <w:pPr>
              <w:pStyle w:val="Compact"/>
              <w:jc w:val="left"/>
            </w:pPr>
            <w:r>
              <w:t xml:space="preserve">Security-printed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5,419,800.00</w:t>
            </w:r>
          </w:p>
        </w:tc>
      </w:tr>
      <w:tr>
        <w:tc>
          <w:tcPr/>
          <w:p>
            <w:pPr>
              <w:pStyle w:val="Compact"/>
              <w:jc w:val="left"/>
            </w:pPr>
            <w:r>
              <w:t xml:space="preserve">IVA (21% VAT – Argentina)</w:t>
            </w:r>
          </w:p>
        </w:tc>
        <w:tc>
          <w:tcPr/>
          <w:p>
            <w:pPr>
              <w:pStyle w:val="Compact"/>
              <w:jc w:val="right"/>
            </w:pPr>
            <w:r>
              <w:t xml:space="preserve">1,138,158.00</w:t>
            </w:r>
          </w:p>
        </w:tc>
      </w:tr>
      <w:tr>
        <w:tc>
          <w:tcPr/>
          <w:p>
            <w:pPr>
              <w:pStyle w:val="Compact"/>
              <w:jc w:val="left"/>
            </w:pPr>
            <w:r>
              <w:t xml:space="preserve">Shipping &amp; Handling (Córdoba, Argentina)</w:t>
            </w:r>
          </w:p>
        </w:tc>
        <w:tc>
          <w:tcPr/>
          <w:p>
            <w:pPr>
              <w:pStyle w:val="Compact"/>
              <w:jc w:val="right"/>
            </w:pPr>
            <w:r>
              <w:t xml:space="preserve">45,000.00</w:t>
            </w:r>
          </w:p>
        </w:tc>
      </w:tr>
      <w:tr>
        <w:tc>
          <w:tcPr/>
          <w:p>
            <w:pPr>
              <w:pStyle w:val="Compact"/>
              <w:jc w:val="left"/>
            </w:pPr>
            <w:r>
              <w:t xml:space="preserve">GRAND TOTAL (ARS)</w:t>
            </w:r>
          </w:p>
        </w:tc>
        <w:tc>
          <w:tcPr/>
          <w:p>
            <w:pPr>
              <w:pStyle w:val="Compact"/>
              <w:jc w:val="right"/>
            </w:pPr>
            <w:r>
              <w:t xml:space="preserve">6,602,958.00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the office of Dr. María Elena Rodríguez, a licensed</w:t>
      </w:r>
      <w:r>
        <w:t xml:space="preserve"> </w:t>
      </w:r>
      <w:r>
        <w:t xml:space="preserve">Doctor General Practitioner</w:t>
      </w:r>
      <w:r>
        <w:t xml:space="preserve"> </w:t>
      </w:r>
      <w:r>
        <w:t xml:space="preserve">registered with the Colegio de Médicos de la Provincia de Córdoba (License No. 45.678), for the procurement of medical equipment, consumables, and supplies necessary for the operation of the general practice clinic located in</w:t>
      </w:r>
      <w:r>
        <w:t xml:space="preserve"> </w:t>
      </w:r>
      <w:r>
        <w:t xml:space="preserve">Argentina Córdoba</w:t>
      </w:r>
      <w:r>
        <w:t xml:space="preserve">.</w:t>
      </w:r>
    </w:p>
    <w:p>
      <w:pPr>
        <w:numPr>
          <w:ilvl w:val="0"/>
          <w:numId w:val="1001"/>
        </w:numPr>
        <w:pStyle w:val="Compact"/>
      </w:pPr>
      <w:r>
        <w:t xml:space="preserve">All items listed in this</w:t>
      </w:r>
      <w:r>
        <w:t xml:space="preserve"> </w:t>
      </w:r>
      <w:r>
        <w:t xml:space="preserve">Purchase Order</w:t>
      </w:r>
      <w:r>
        <w:t xml:space="preserve"> </w:t>
      </w:r>
      <w:r>
        <w:t xml:space="preserve">must comply with the regulatory standards established by the Administración Nacional de Medicamentos, Alimentos y Tecnología Médica (ANMAT) of the Argentine Republic. The supplier shall provide ANMAT registration certificates for all medical devices upon delivery.</w:t>
      </w:r>
    </w:p>
    <w:p>
      <w:pPr>
        <w:numPr>
          <w:ilvl w:val="0"/>
          <w:numId w:val="1001"/>
        </w:numPr>
        <w:pStyle w:val="Compact"/>
      </w:pPr>
      <w:r>
        <w:t xml:space="preserve">Delivery of all goods shall be made to the clinic address specified above in</w:t>
      </w:r>
      <w:r>
        <w:t xml:space="preserve"> </w:t>
      </w:r>
      <w:r>
        <w:t xml:space="preserve">Argentina Córdoba</w:t>
      </w:r>
      <w:r>
        <w:t xml:space="preserve"> </w:t>
      </w:r>
      <w:r>
        <w:t xml:space="preserve">no later than the delivery deadline stated herein. The supplier is responsible for all transportation costs, insurance, and risk of loss until the goods are received and inspected by the</w:t>
      </w:r>
      <w:r>
        <w:t xml:space="preserve"> </w:t>
      </w:r>
      <w:r>
        <w:t xml:space="preserve">Doctor General Practitioner</w:t>
      </w:r>
      <w:r>
        <w:t xml:space="preserve"> </w:t>
      </w:r>
      <w:r>
        <w:t xml:space="preserve">or her designated administrative staff.</w:t>
      </w:r>
    </w:p>
    <w:p>
      <w:pPr>
        <w:numPr>
          <w:ilvl w:val="0"/>
          <w:numId w:val="1001"/>
        </w:numPr>
        <w:pStyle w:val="Compact"/>
      </w:pPr>
      <w:r>
        <w:t xml:space="preserve">Payment shall be made via electronic bank transfer (transferencia bancaria) within thirty (30) calendar days from the date of the supplier's invoice, in accordance with the commercial practices of the Province of Córdoba, Argentina. The total amount due under this</w:t>
      </w:r>
      <w:r>
        <w:t xml:space="preserve"> </w:t>
      </w:r>
      <w:r>
        <w:t xml:space="preserve">Purchase Order</w:t>
      </w:r>
      <w:r>
        <w:t xml:space="preserve"> </w:t>
      </w:r>
      <w:r>
        <w:t xml:space="preserve">is ARS 6,602,958.00, inclusive of the 21% IVA applicable in Argentina.</w:t>
      </w:r>
    </w:p>
    <w:p>
      <w:pPr>
        <w:numPr>
          <w:ilvl w:val="0"/>
          <w:numId w:val="1001"/>
        </w:numPr>
        <w:pStyle w:val="Compact"/>
      </w:pPr>
      <w:r>
        <w:t xml:space="preserve">The</w:t>
      </w:r>
      <w:r>
        <w:t xml:space="preserve"> </w:t>
      </w:r>
      <w:r>
        <w:t xml:space="preserve">Doctor General Practitioner</w:t>
      </w:r>
      <w:r>
        <w:t xml:space="preserve"> </w:t>
      </w:r>
      <w:r>
        <w:t xml:space="preserve">reserves the right to inspect all delivered items within five (5) business days of receipt. Any item found to be defective, damaged, or non-conforming to the specifications in this</w:t>
      </w:r>
      <w:r>
        <w:t xml:space="preserve"> </w:t>
      </w:r>
      <w:r>
        <w:t xml:space="preserve">Purchase Order</w:t>
      </w:r>
      <w:r>
        <w:t xml:space="preserve"> </w:t>
      </w:r>
      <w:r>
        <w:t xml:space="preserve">shall be returned at the supplier's expense and replaced within ten (10) business days.</w:t>
      </w:r>
    </w:p>
    <w:p>
      <w:pPr>
        <w:numPr>
          <w:ilvl w:val="0"/>
          <w:numId w:val="1001"/>
        </w:numPr>
        <w:pStyle w:val="Compact"/>
      </w:pPr>
      <w:r>
        <w:t xml:space="preserve">All medical equipment included in this</w:t>
      </w:r>
      <w:r>
        <w:t xml:space="preserve"> </w:t>
      </w:r>
      <w:r>
        <w:t xml:space="preserve">Purchase Order</w:t>
      </w:r>
      <w:r>
        <w:t xml:space="preserve"> </w:t>
      </w:r>
      <w:r>
        <w:t xml:space="preserve">shall carry a minimum manufacturer's warranty of two (2) years from the date of delivery. The supplier shall coordinate any warranty repairs or replacements directly with the clinic in</w:t>
      </w:r>
      <w:r>
        <w:t xml:space="preserve"> </w:t>
      </w:r>
      <w:r>
        <w:t xml:space="preserve">Argentina Córdoba</w:t>
      </w:r>
      <w:r>
        <w:t xml:space="preserve"> </w:t>
      </w:r>
      <w:r>
        <w:t xml:space="preserve">without additional cost to the</w:t>
      </w:r>
      <w:r>
        <w:t xml:space="preserve"> </w:t>
      </w:r>
      <w:r>
        <w:t xml:space="preserve">Doctor General Practitioner</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commercial laws of the Argentine Republic and the specific regulations of the Province of Córdoba. Any disputes arising from this document shall be resolved in the competent courts of the city of Córdoba, Argentina.</w:t>
      </w:r>
    </w:p>
    <w:p>
      <w:pPr>
        <w:numPr>
          <w:ilvl w:val="0"/>
          <w:numId w:val="1001"/>
        </w:numPr>
        <w:pStyle w:val="Compact"/>
      </w:pPr>
      <w:r>
        <w:t xml:space="preserve">The supplier acknowledges that the goods procured under this</w:t>
      </w:r>
      <w:r>
        <w:t xml:space="preserve"> </w:t>
      </w:r>
      <w:r>
        <w:t xml:space="preserve">Purchase Order</w:t>
      </w:r>
      <w:r>
        <w:t xml:space="preserve"> </w:t>
      </w:r>
      <w:r>
        <w:t xml:space="preserve">are intended exclusively for the clinical practice of a</w:t>
      </w:r>
      <w:r>
        <w:t xml:space="preserve"> </w:t>
      </w:r>
      <w:r>
        <w:t xml:space="preserve">Doctor General Practitioner</w:t>
      </w:r>
      <w:r>
        <w:t xml:space="preserve"> </w:t>
      </w:r>
      <w:r>
        <w:t xml:space="preserve">providing primary healthcare services to the community of</w:t>
      </w:r>
      <w:r>
        <w:t xml:space="preserve"> </w:t>
      </w:r>
      <w:r>
        <w:t xml:space="preserve">Argentina Córdoba</w:t>
      </w:r>
      <w:r>
        <w:t xml:space="preserve">, and shall not be resold or diverted without written authorization.</w:t>
      </w:r>
    </w:p>
    <w:p>
      <w:pPr>
        <w:numPr>
          <w:ilvl w:val="0"/>
          <w:numId w:val="1001"/>
        </w:numPr>
        <w:pStyle w:val="Compact"/>
      </w:pPr>
      <w:r>
        <w:t xml:space="preserve">Confidentiality: All patient-related data, clinic operational information, and the terms of this</w:t>
      </w:r>
      <w:r>
        <w:t xml:space="preserve"> </w:t>
      </w:r>
      <w:r>
        <w:t xml:space="preserve">Purchase Order</w:t>
      </w:r>
      <w:r>
        <w:t xml:space="preserve"> </w:t>
      </w:r>
      <w:r>
        <w:t xml:space="preserve">shall be treated as strictly confidential in accordance with Argentine data protection law (Ley 25.326) and the professional ethics code of the Colegio de Médicos de Córdoba.</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remains valid until all items have been delivered, inspected, and payment has been completed in full.</w:t>
      </w:r>
    </w:p>
    <w:p>
      <w:pPr>
        <w:pStyle w:val="FirstParagraph"/>
      </w:pPr>
      <w:r>
        <w:rPr>
          <w:bCs/>
          <w:b/>
        </w:rPr>
        <w:t xml:space="preserve">Dr. María Elena Rodríguez</w:t>
      </w:r>
      <w:r>
        <w:br/>
      </w:r>
      <w:r>
        <w:t xml:space="preserve">Doctor General Practitioner</w:t>
      </w:r>
      <w:r>
        <w:br/>
      </w:r>
      <w:r>
        <w:t xml:space="preserve">Clínica Médica del Centro</w:t>
      </w:r>
      <w:r>
        <w:br/>
      </w:r>
      <w:r>
        <w:t xml:space="preserve">Córdoba, Argentina</w:t>
      </w:r>
      <w:r>
        <w:br/>
      </w:r>
      <w:r>
        <w:t xml:space="preserve">Date: _______________</w:t>
      </w:r>
    </w:p>
    <w:p>
      <w:pPr>
        <w:pStyle w:val="BodyText"/>
      </w:pPr>
      <w:r>
        <w:rPr>
          <w:bCs/>
          <w:b/>
        </w:rPr>
        <w:t xml:space="preserve">MediSupply Argentina S.A.</w:t>
      </w:r>
      <w:r>
        <w:br/>
      </w:r>
      <w:r>
        <w:t xml:space="preserve">Authorized Representative</w:t>
      </w:r>
      <w:r>
        <w:br/>
      </w:r>
      <w:r>
        <w:t xml:space="preserve">Supplier / Vendor</w:t>
      </w:r>
      <w:r>
        <w:br/>
      </w:r>
      <w:r>
        <w:t xml:space="preserve">Córdoba, Argentina</w:t>
      </w:r>
      <w:r>
        <w:br/>
      </w:r>
      <w:r>
        <w:t xml:space="preserve">Date: _______________</w:t>
      </w:r>
    </w:p>
    <w:p>
      <w:pPr>
        <w:pStyle w:val="BodyText"/>
      </w:pPr>
      <w:r>
        <w:t xml:space="preserve">This Purchase Order (PO-CBA-2025-004782) was prepared for the Doctor General Practitioner practice in Argentina Córdoba. All prices are expressed in Argentine Pesos (ARS) and are subject to the 21% IVA. This document is valid for 30 days from the date of issue. For inquiries, contact the clinic at +54 (351) 422-8890 or email: clinica.cba@medicacba.ar</w:t>
      </w:r>
    </w:p>
    <w:p>
      <w:pPr>
        <w:pStyle w:val="BodyText"/>
      </w:pPr>
      <w:r>
        <w:t xml:space="preserve">© 2025 Clínica Médica del Centro – Córdoba,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Argentina Córdoba</dc:title>
  <dc:creator/>
  <dc:language>en</dc:language>
  <cp:keywords/>
  <dcterms:created xsi:type="dcterms:W3CDTF">2026-10-10T06:23:30Z</dcterms:created>
  <dcterms:modified xsi:type="dcterms:W3CDTF">2026-10-10T06:23:30Z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