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Australia</w:t>
      </w:r>
      <w:r>
        <w:t xml:space="preserve"> </w:t>
      </w:r>
      <w:r>
        <w:t xml:space="preserve">Brisbane</w:t>
      </w:r>
    </w:p>
    <w:bookmarkStart w:id="20" w:name="purchase-order"/>
    <w:p>
      <w:pPr>
        <w:pStyle w:val="Heading1"/>
      </w:pPr>
      <w:r>
        <w:t xml:space="preserve">PURCHASE ORDER</w:t>
      </w:r>
    </w:p>
    <w:p>
      <w:pPr>
        <w:pStyle w:val="FirstParagraph"/>
      </w:pPr>
      <w:r>
        <w:t xml:space="preserve">Doctor General Practitioner Medical Supply Procurement</w:t>
      </w:r>
    </w:p>
    <w:p>
      <w:pPr>
        <w:pStyle w:val="BodyText"/>
      </w:pPr>
      <w:r>
        <w:t xml:space="preserve">Australia Brisbane | Queensland, 4000</w:t>
      </w:r>
    </w:p>
    <w:bookmarkEnd w:id="20"/>
    <w:tbl>
      <w:tblPr>
        <w:tblStyle w:val="Table"/>
        <w:tblW w:type="pct" w:w="5000"/>
        <w:tblLook w:firstRow="0" w:lastRow="0" w:firstColumn="0" w:lastColumn="0" w:noHBand="0" w:noVBand="0" w:val="0000"/>
      </w:tblPr>
      <w:tblGrid>
        <w:gridCol w:w="3960"/>
        <w:gridCol w:w="3960"/>
      </w:tblGrid>
      <w:tr>
        <w:tc>
          <w:tcPr/>
          <w:p>
            <w:pPr>
              <w:pStyle w:val="Heading3"/>
              <w:jc w:val="left"/>
            </w:pPr>
            <w:bookmarkStart w:id="21" w:name="purchase-order-details"/>
            <w:r>
              <w:t xml:space="preserve">Purchase Order Details</w:t>
            </w:r>
            <w:bookmarkEnd w:id="21"/>
          </w:p>
          <w:p>
            <w:pPr>
              <w:jc w:val="left"/>
            </w:pPr>
            <w:r>
              <w:rPr>
                <w:bCs/>
                <w:b/>
              </w:rPr>
              <w:t xml:space="preserve">Purchase Order Number:</w:t>
            </w:r>
            <w:r>
              <w:t xml:space="preserve"> </w:t>
            </w:r>
            <w:r>
              <w:t xml:space="preserve">PO-BNE-2025-04782</w:t>
            </w:r>
          </w:p>
          <w:p>
            <w:pPr>
              <w:jc w:val="left"/>
            </w:pPr>
            <w:r>
              <w:rPr>
                <w:bCs/>
                <w:b/>
              </w:rPr>
              <w:t xml:space="preserve">Date of Issue:</w:t>
            </w:r>
            <w:r>
              <w:t xml:space="preserve"> </w:t>
            </w:r>
            <w:r>
              <w:t xml:space="preserve">14 June 2025</w:t>
            </w:r>
          </w:p>
          <w:p>
            <w:pPr>
              <w:jc w:val="left"/>
            </w:pPr>
            <w:r>
              <w:rPr>
                <w:bCs/>
                <w:b/>
              </w:rPr>
              <w:t xml:space="preserve">Required Delivery Date:</w:t>
            </w:r>
            <w:r>
              <w:t xml:space="preserve"> </w:t>
            </w:r>
            <w:r>
              <w:t xml:space="preserve">28 June 2025</w:t>
            </w:r>
          </w:p>
          <w:p>
            <w:pPr>
              <w:jc w:val="left"/>
            </w:pPr>
            <w:r>
              <w:rPr>
                <w:bCs/>
                <w:b/>
              </w:rPr>
              <w:t xml:space="preserve">Payment Terms:</w:t>
            </w:r>
            <w:r>
              <w:t xml:space="preserve"> </w:t>
            </w:r>
            <w:r>
              <w:t xml:space="preserve">Net 30 Days from Invoice Date</w:t>
            </w:r>
          </w:p>
          <w:p>
            <w:pPr>
              <w:jc w:val="left"/>
            </w:pPr>
            <w:r>
              <w:rPr>
                <w:bCs/>
                <w:b/>
              </w:rPr>
              <w:t xml:space="preserve">Currency:</w:t>
            </w:r>
            <w:r>
              <w:t xml:space="preserve"> </w:t>
            </w:r>
            <w:r>
              <w:t xml:space="preserve">Australian Dollar (AUD)</w:t>
            </w:r>
          </w:p>
          <w:p>
            <w:pPr>
              <w:jc w:val="left"/>
            </w:pPr>
            <w:r>
              <w:rPr>
                <w:bCs/>
                <w:b/>
              </w:rPr>
              <w:t xml:space="preserve">Incoterms:</w:t>
            </w:r>
            <w:r>
              <w:t xml:space="preserve"> </w:t>
            </w:r>
            <w:r>
              <w:t xml:space="preserve">DDP Brisbane, Queensland</w:t>
            </w:r>
          </w:p>
        </w:tc>
        <w:tc>
          <w:tcPr/>
          <w:p>
            <w:pPr>
              <w:pStyle w:val="Heading3"/>
              <w:jc w:val="left"/>
            </w:pPr>
            <w:bookmarkStart w:id="22" w:name="buyer-information"/>
            <w:r>
              <w:t xml:space="preserve">Buyer Information</w:t>
            </w:r>
            <w:bookmarkEnd w:id="22"/>
          </w:p>
          <w:p>
            <w:pPr>
              <w:jc w:val="left"/>
            </w:pPr>
            <w:r>
              <w:rPr>
                <w:bCs/>
                <w:b/>
              </w:rPr>
              <w:t xml:space="preserve">Practice Name:</w:t>
            </w:r>
            <w:r>
              <w:t xml:space="preserve"> </w:t>
            </w:r>
            <w:r>
              <w:t xml:space="preserve">Brisbane Riverside Medical Centre</w:t>
            </w:r>
          </w:p>
          <w:p>
            <w:pPr>
              <w:jc w:val="left"/>
            </w:pPr>
            <w:r>
              <w:rPr>
                <w:bCs/>
                <w:b/>
              </w:rPr>
              <w:t xml:space="preserve">Practitioner:</w:t>
            </w:r>
            <w:r>
              <w:t xml:space="preserve"> </w:t>
            </w:r>
            <w:r>
              <w:t xml:space="preserve">Dr. Sarah Mitchell, Doctor General Practitioner</w:t>
            </w:r>
          </w:p>
          <w:p>
            <w:pPr>
              <w:jc w:val="left"/>
            </w:pPr>
            <w:r>
              <w:rPr>
                <w:bCs/>
                <w:b/>
              </w:rPr>
              <w:t xml:space="preserve">ABN:</w:t>
            </w:r>
            <w:r>
              <w:t xml:space="preserve"> </w:t>
            </w:r>
            <w:r>
              <w:t xml:space="preserve">52 847 391 026</w:t>
            </w:r>
          </w:p>
          <w:p>
            <w:pPr>
              <w:jc w:val="left"/>
            </w:pPr>
            <w:r>
              <w:rPr>
                <w:bCs/>
                <w:b/>
              </w:rPr>
              <w:t xml:space="preserve">Address:</w:t>
            </w:r>
            <w:r>
              <w:t xml:space="preserve"> </w:t>
            </w:r>
            <w:r>
              <w:t xml:space="preserve">42 River Street, New Farm, Australia Brisbane, QLD 4005</w:t>
            </w:r>
          </w:p>
          <w:p>
            <w:pPr>
              <w:jc w:val="left"/>
            </w:pPr>
            <w:r>
              <w:rPr>
                <w:bCs/>
                <w:b/>
              </w:rPr>
              <w:t xml:space="preserve">Phone:</w:t>
            </w:r>
            <w:r>
              <w:t xml:space="preserve"> </w:t>
            </w:r>
            <w:r>
              <w:t xml:space="preserve">+61 7 3855 4200</w:t>
            </w:r>
          </w:p>
          <w:p>
            <w:pPr>
              <w:jc w:val="left"/>
            </w:pPr>
            <w:r>
              <w:rPr>
                <w:bCs/>
                <w:b/>
              </w:rPr>
              <w:t xml:space="preserve">Email:</w:t>
            </w:r>
            <w:r>
              <w:t xml:space="preserve"> </w:t>
            </w:r>
            <w:r>
              <w:t xml:space="preserve">procurement@brisbaneriverside.com.au</w:t>
            </w:r>
          </w:p>
        </w:tc>
      </w:tr>
    </w:tbl>
    <w:bookmarkStart w:id="23" w:name="supplier-information"/>
    <w:p>
      <w:pPr>
        <w:pStyle w:val="Heading3"/>
      </w:pPr>
      <w:r>
        <w:t xml:space="preserve">Supplier Information</w:t>
      </w:r>
    </w:p>
    <w:p>
      <w:pPr>
        <w:pStyle w:val="FirstParagraph"/>
      </w:pPr>
      <w:r>
        <w:rPr>
          <w:bCs/>
          <w:b/>
        </w:rPr>
        <w:t xml:space="preserve">Supplier Name:</w:t>
      </w:r>
      <w:r>
        <w:t xml:space="preserve"> </w:t>
      </w:r>
      <w:r>
        <w:t xml:space="preserve">MedSupply Queensland Pty Ltd</w:t>
      </w:r>
    </w:p>
    <w:p>
      <w:pPr>
        <w:pStyle w:val="BodyText"/>
      </w:pPr>
      <w:r>
        <w:rPr>
          <w:bCs/>
          <w:b/>
        </w:rPr>
        <w:t xml:space="preserve">ABN:</w:t>
      </w:r>
      <w:r>
        <w:t xml:space="preserve"> </w:t>
      </w:r>
      <w:r>
        <w:t xml:space="preserve">61 203 847 559</w:t>
      </w:r>
    </w:p>
    <w:p>
      <w:pPr>
        <w:pStyle w:val="BodyText"/>
      </w:pPr>
      <w:r>
        <w:rPr>
          <w:bCs/>
          <w:b/>
        </w:rPr>
        <w:t xml:space="preserve">Address:</w:t>
      </w:r>
      <w:r>
        <w:t xml:space="preserve"> </w:t>
      </w:r>
      <w:r>
        <w:t xml:space="preserve">18 Industrial Park Drive, Wacol, Australia Brisbane, QLD 4076</w:t>
      </w:r>
    </w:p>
    <w:p>
      <w:pPr>
        <w:pStyle w:val="BodyText"/>
      </w:pPr>
      <w:r>
        <w:rPr>
          <w:bCs/>
          <w:b/>
        </w:rPr>
        <w:t xml:space="preserve">Contact Person:</w:t>
      </w:r>
      <w:r>
        <w:t xml:space="preserve"> </w:t>
      </w:r>
      <w:r>
        <w:t xml:space="preserve">Mr. David Chen, Accounts Manager</w:t>
      </w:r>
    </w:p>
    <w:p>
      <w:pPr>
        <w:pStyle w:val="BodyText"/>
      </w:pPr>
      <w:r>
        <w:rPr>
          <w:bCs/>
          <w:b/>
        </w:rPr>
        <w:t xml:space="preserve">Phone:</w:t>
      </w:r>
      <w:r>
        <w:t xml:space="preserve"> </w:t>
      </w:r>
      <w:r>
        <w:t xml:space="preserve">+61 7 3271 8800</w:t>
      </w:r>
    </w:p>
    <w:p>
      <w:pPr>
        <w:pStyle w:val="BodyText"/>
      </w:pPr>
      <w:r>
        <w:rPr>
          <w:bCs/>
          <w:b/>
        </w:rPr>
        <w:t xml:space="preserve">Email:</w:t>
      </w:r>
      <w:r>
        <w:t xml:space="preserve"> </w:t>
      </w:r>
      <w:r>
        <w:t xml:space="preserve">orders@medsupplyqueensland.com.au</w:t>
      </w:r>
    </w:p>
    <w:bookmarkEnd w:id="23"/>
    <w:bookmarkStart w:id="24" w:name="X9db869f427170f5d722a127adef2f080594989f"/>
    <w:p>
      <w:pPr>
        <w:pStyle w:val="Heading2"/>
      </w:pPr>
      <w:r>
        <w:t xml:space="preserve">Line Items – Doctor General Practitioner Practice Supplies</w:t>
      </w:r>
    </w:p>
    <w:p>
      <w:pPr>
        <w:pStyle w:val="FirstParagraph"/>
      </w:pPr>
      <w:r>
        <w:t xml:space="preserve">The following Purchase Order has been issued by the Doctor General Practitioner at Brisbane Riverside Medical Centre for the procurement of essential medical supplies, diagnostic equipment, and administrative materials required for the ongoing operation of the general practice clinic in Australia Brisbane. All items must comply with the Therapeutic Goods Administration (TGA) standards and Australian medical device regulations.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center"/>
            </w:pPr>
            <w:r>
              <w:t xml:space="preserve">Qty</w:t>
            </w:r>
          </w:p>
        </w:tc>
        <w:tc>
          <w:tcPr/>
          <w:p>
            <w:pPr>
              <w:pStyle w:val="Compact"/>
              <w:jc w:val="right"/>
            </w:pPr>
            <w:r>
              <w:t xml:space="preserve">Unit Price (AUD)</w:t>
            </w:r>
          </w:p>
        </w:tc>
        <w:tc>
          <w:tcPr/>
          <w:p>
            <w:pPr>
              <w:pStyle w:val="Compact"/>
              <w:jc w:val="right"/>
            </w:pPr>
            <w:r>
              <w:t xml:space="preserve">Total (AUD)</w:t>
            </w:r>
          </w:p>
        </w:tc>
      </w:tr>
      <w:tr>
        <w:tc>
          <w:tcPr/>
          <w:p>
            <w:pPr>
              <w:pStyle w:val="Compact"/>
              <w:jc w:val="left"/>
            </w:pPr>
            <w:r>
              <w:t xml:space="preserve">1</w:t>
            </w:r>
          </w:p>
        </w:tc>
        <w:tc>
          <w:tcPr/>
          <w:p>
            <w:pPr>
              <w:pStyle w:val="Compact"/>
              <w:jc w:val="left"/>
            </w:pPr>
            <w:r>
              <w:t xml:space="preserve">Digital Blood Pressure Monitor (Omron M7, TGA Approved) – for Doctor General Practitioner consultation rooms</w:t>
            </w:r>
          </w:p>
        </w:tc>
        <w:tc>
          <w:tcPr/>
          <w:p>
            <w:pPr>
              <w:pStyle w:val="Compact"/>
              <w:jc w:val="center"/>
            </w:pPr>
            <w:r>
              <w:t xml:space="preserve">4</w:t>
            </w:r>
          </w:p>
        </w:tc>
        <w:tc>
          <w:tcPr/>
          <w:p>
            <w:pPr>
              <w:pStyle w:val="Compact"/>
              <w:jc w:val="right"/>
            </w:pPr>
            <w:r>
              <w:t xml:space="preserve">$385.00</w:t>
            </w:r>
          </w:p>
        </w:tc>
        <w:tc>
          <w:tcPr/>
          <w:p>
            <w:pPr>
              <w:pStyle w:val="Compact"/>
              <w:jc w:val="right"/>
            </w:pPr>
            <w:r>
              <w:t xml:space="preserve">$1,540.00</w:t>
            </w:r>
          </w:p>
        </w:tc>
      </w:tr>
      <w:tr>
        <w:tc>
          <w:tcPr/>
          <w:p>
            <w:pPr>
              <w:pStyle w:val="Compact"/>
              <w:jc w:val="left"/>
            </w:pPr>
            <w:r>
              <w:t xml:space="preserve">2</w:t>
            </w:r>
          </w:p>
        </w:tc>
        <w:tc>
          <w:tcPr/>
          <w:p>
            <w:pPr>
              <w:pStyle w:val="Compact"/>
              <w:jc w:val="left"/>
            </w:pPr>
            <w:r>
              <w:t xml:space="preserve">Pulse Oximeter (Fingertip, Medical Grade) – for Doctor General Practitioner patient assessments</w:t>
            </w:r>
          </w:p>
        </w:tc>
        <w:tc>
          <w:tcPr/>
          <w:p>
            <w:pPr>
              <w:pStyle w:val="Compact"/>
              <w:jc w:val="center"/>
            </w:pPr>
            <w:r>
              <w:t xml:space="preserve">10</w:t>
            </w:r>
          </w:p>
        </w:tc>
        <w:tc>
          <w:tcPr/>
          <w:p>
            <w:pPr>
              <w:pStyle w:val="Compact"/>
              <w:jc w:val="right"/>
            </w:pPr>
            <w:r>
              <w:t xml:space="preserve">$95.00</w:t>
            </w:r>
          </w:p>
        </w:tc>
        <w:tc>
          <w:tcPr/>
          <w:p>
            <w:pPr>
              <w:pStyle w:val="Compact"/>
              <w:jc w:val="right"/>
            </w:pPr>
            <w:r>
              <w:t xml:space="preserve">$950.00</w:t>
            </w:r>
          </w:p>
        </w:tc>
      </w:tr>
      <w:tr>
        <w:tc>
          <w:tcPr/>
          <w:p>
            <w:pPr>
              <w:pStyle w:val="Compact"/>
              <w:jc w:val="left"/>
            </w:pPr>
            <w:r>
              <w:t xml:space="preserve">3</w:t>
            </w:r>
          </w:p>
        </w:tc>
        <w:tc>
          <w:tcPr/>
          <w:p>
            <w:pPr>
              <w:pStyle w:val="Compact"/>
              <w:jc w:val="left"/>
            </w:pPr>
            <w:r>
              <w:t xml:space="preserve">Sterile Examination Gloves (Nitrile, Medium) – 1000 per box, for Doctor General Practitioner clinical procedures</w:t>
            </w:r>
          </w:p>
        </w:tc>
        <w:tc>
          <w:tcPr/>
          <w:p>
            <w:pPr>
              <w:pStyle w:val="Compact"/>
              <w:jc w:val="center"/>
            </w:pPr>
            <w:r>
              <w:t xml:space="preserve">20</w:t>
            </w:r>
          </w:p>
        </w:tc>
        <w:tc>
          <w:tcPr/>
          <w:p>
            <w:pPr>
              <w:pStyle w:val="Compact"/>
              <w:jc w:val="right"/>
            </w:pPr>
            <w:r>
              <w:t xml:space="preserve">$42.50</w:t>
            </w:r>
          </w:p>
        </w:tc>
        <w:tc>
          <w:tcPr/>
          <w:p>
            <w:pPr>
              <w:pStyle w:val="Compact"/>
              <w:jc w:val="right"/>
            </w:pPr>
            <w:r>
              <w:t xml:space="preserve">$850.00</w:t>
            </w:r>
          </w:p>
        </w:tc>
      </w:tr>
      <w:tr>
        <w:tc>
          <w:tcPr/>
          <w:p>
            <w:pPr>
              <w:pStyle w:val="Compact"/>
              <w:jc w:val="left"/>
            </w:pPr>
            <w:r>
              <w:t xml:space="preserve">4</w:t>
            </w:r>
          </w:p>
        </w:tc>
        <w:tc>
          <w:tcPr/>
          <w:p>
            <w:pPr>
              <w:pStyle w:val="Compact"/>
              <w:jc w:val="left"/>
            </w:pPr>
            <w:r>
              <w:t xml:space="preserve">Portable ECG Machine (12-Lead, TGA Class IIa) – for Doctor General Practitioner cardiac screening in Australia Brisbane clinic</w:t>
            </w:r>
          </w:p>
        </w:tc>
        <w:tc>
          <w:tcPr/>
          <w:p>
            <w:pPr>
              <w:pStyle w:val="Compact"/>
              <w:jc w:val="center"/>
            </w:pPr>
            <w:r>
              <w:t xml:space="preserve">1</w:t>
            </w:r>
          </w:p>
        </w:tc>
        <w:tc>
          <w:tcPr/>
          <w:p>
            <w:pPr>
              <w:pStyle w:val="Compact"/>
              <w:jc w:val="right"/>
            </w:pPr>
            <w:r>
              <w:t xml:space="preserve">$4,200.00</w:t>
            </w:r>
          </w:p>
        </w:tc>
        <w:tc>
          <w:tcPr/>
          <w:p>
            <w:pPr>
              <w:pStyle w:val="Compact"/>
              <w:jc w:val="right"/>
            </w:pPr>
            <w:r>
              <w:t xml:space="preserve">$4,200.00</w:t>
            </w:r>
          </w:p>
        </w:tc>
      </w:tr>
      <w:tr>
        <w:tc>
          <w:tcPr/>
          <w:p>
            <w:pPr>
              <w:pStyle w:val="Compact"/>
              <w:jc w:val="left"/>
            </w:pPr>
            <w:r>
              <w:t xml:space="preserve">5</w:t>
            </w:r>
          </w:p>
        </w:tc>
        <w:tc>
          <w:tcPr/>
          <w:p>
            <w:pPr>
              <w:pStyle w:val="Compact"/>
              <w:jc w:val="left"/>
            </w:pPr>
            <w:r>
              <w:t xml:space="preserve">Hearing Aid Test Kit (Tuning Forks, Audiometer) – for Doctor General Practitioner ENT assessments</w:t>
            </w:r>
          </w:p>
        </w:tc>
        <w:tc>
          <w:tcPr/>
          <w:p>
            <w:pPr>
              <w:pStyle w:val="Compact"/>
              <w:jc w:val="center"/>
            </w:pPr>
            <w:r>
              <w:t xml:space="preserve">2</w:t>
            </w:r>
          </w:p>
        </w:tc>
        <w:tc>
          <w:tcPr/>
          <w:p>
            <w:pPr>
              <w:pStyle w:val="Compact"/>
              <w:jc w:val="right"/>
            </w:pPr>
            <w:r>
              <w:t xml:space="preserve">$620.00</w:t>
            </w:r>
          </w:p>
        </w:tc>
        <w:tc>
          <w:tcPr/>
          <w:p>
            <w:pPr>
              <w:pStyle w:val="Compact"/>
              <w:jc w:val="right"/>
            </w:pPr>
            <w:r>
              <w:t xml:space="preserve">$1,240.00</w:t>
            </w:r>
          </w:p>
        </w:tc>
      </w:tr>
      <w:tr>
        <w:tc>
          <w:tcPr/>
          <w:p>
            <w:pPr>
              <w:pStyle w:val="Compact"/>
              <w:jc w:val="left"/>
            </w:pPr>
            <w:r>
              <w:t xml:space="preserve">6</w:t>
            </w:r>
          </w:p>
        </w:tc>
        <w:tc>
          <w:tcPr/>
          <w:p>
            <w:pPr>
              <w:pStyle w:val="Compact"/>
              <w:jc w:val="left"/>
            </w:pPr>
            <w:r>
              <w:t xml:space="preserve">Patient Consultation Forms &amp; Medical Records Folders (A4, 250-pack) – for Doctor General Practitioner administrative use</w:t>
            </w:r>
          </w:p>
        </w:tc>
        <w:tc>
          <w:tcPr/>
          <w:p>
            <w:pPr>
              <w:pStyle w:val="Compact"/>
              <w:jc w:val="center"/>
            </w:pPr>
            <w:r>
              <w:t xml:space="preserve">15</w:t>
            </w:r>
          </w:p>
        </w:tc>
        <w:tc>
          <w:tcPr/>
          <w:p>
            <w:pPr>
              <w:pStyle w:val="Compact"/>
              <w:jc w:val="right"/>
            </w:pPr>
            <w:r>
              <w:t xml:space="preserve">$28.00</w:t>
            </w:r>
          </w:p>
        </w:tc>
        <w:tc>
          <w:tcPr/>
          <w:p>
            <w:pPr>
              <w:pStyle w:val="Compact"/>
              <w:jc w:val="right"/>
            </w:pPr>
            <w:r>
              <w:t xml:space="preserve">$420.00</w:t>
            </w:r>
          </w:p>
        </w:tc>
      </w:tr>
      <w:tr>
        <w:tc>
          <w:tcPr/>
          <w:p>
            <w:pPr>
              <w:pStyle w:val="Compact"/>
              <w:jc w:val="left"/>
            </w:pPr>
            <w:r>
              <w:t xml:space="preserve">7</w:t>
            </w:r>
          </w:p>
        </w:tc>
        <w:tc>
          <w:tcPr/>
          <w:p>
            <w:pPr>
              <w:pStyle w:val="Compact"/>
              <w:jc w:val="left"/>
            </w:pPr>
            <w:r>
              <w:t xml:space="preserve">Disposable Syringes (1ml, 5ml, 10ml) – Assorted, for Doctor General Practitioner immunisation and injection services</w:t>
            </w:r>
          </w:p>
        </w:tc>
        <w:tc>
          <w:tcPr/>
          <w:p>
            <w:pPr>
              <w:pStyle w:val="Compact"/>
              <w:jc w:val="center"/>
            </w:pPr>
            <w:r>
              <w:t xml:space="preserve">30</w:t>
            </w:r>
          </w:p>
        </w:tc>
        <w:tc>
          <w:tcPr/>
          <w:p>
            <w:pPr>
              <w:pStyle w:val="Compact"/>
              <w:jc w:val="right"/>
            </w:pPr>
            <w:r>
              <w:t xml:space="preserve">$18.75</w:t>
            </w:r>
          </w:p>
        </w:tc>
        <w:tc>
          <w:tcPr/>
          <w:p>
            <w:pPr>
              <w:pStyle w:val="Compact"/>
              <w:jc w:val="right"/>
            </w:pPr>
            <w:r>
              <w:t xml:space="preserve">$562.50</w:t>
            </w:r>
          </w:p>
        </w:tc>
      </w:tr>
      <w:tr>
        <w:tc>
          <w:tcPr/>
          <w:p>
            <w:pPr>
              <w:pStyle w:val="Compact"/>
              <w:jc w:val="left"/>
            </w:pPr>
            <w:r>
              <w:t xml:space="preserve">8</w:t>
            </w:r>
          </w:p>
        </w:tc>
        <w:tc>
          <w:tcPr/>
          <w:p>
            <w:pPr>
              <w:pStyle w:val="Compact"/>
              <w:jc w:val="left"/>
            </w:pPr>
            <w:r>
              <w:t xml:space="preserve">Medical Waste Disposal Bins (Sharps &amp; General, 20L) – for Doctor General Practitioner clinic compliance in Australia Brisbane</w:t>
            </w:r>
          </w:p>
        </w:tc>
        <w:tc>
          <w:tcPr/>
          <w:p>
            <w:pPr>
              <w:pStyle w:val="Compact"/>
              <w:jc w:val="center"/>
            </w:pPr>
            <w:r>
              <w:t xml:space="preserve">6</w:t>
            </w:r>
          </w:p>
        </w:tc>
        <w:tc>
          <w:tcPr/>
          <w:p>
            <w:pPr>
              <w:pStyle w:val="Compact"/>
              <w:jc w:val="right"/>
            </w:pPr>
            <w:r>
              <w:t xml:space="preserve">$75.00</w:t>
            </w:r>
          </w:p>
        </w:tc>
        <w:tc>
          <w:tcPr/>
          <w:p>
            <w:pPr>
              <w:pStyle w:val="Compact"/>
              <w:jc w:val="right"/>
            </w:pPr>
            <w:r>
              <w:t xml:space="preserve">$450.00</w:t>
            </w:r>
          </w:p>
        </w:tc>
      </w:tr>
      <w:tr>
        <w:tc>
          <w:tcPr/>
          <w:p>
            <w:pPr>
              <w:pStyle w:val="Compact"/>
              <w:jc w:val="left"/>
            </w:pPr>
            <w:r>
              <w:t xml:space="preserve">9</w:t>
            </w:r>
          </w:p>
        </w:tc>
        <w:tc>
          <w:tcPr/>
          <w:p>
            <w:pPr>
              <w:pStyle w:val="Compact"/>
              <w:jc w:val="left"/>
            </w:pPr>
            <w:r>
              <w:t xml:space="preserve">Stethoscope (Littmann Classic III, Dual Head) – for Doctor General Practitioner auscultation</w:t>
            </w:r>
          </w:p>
        </w:tc>
        <w:tc>
          <w:tcPr/>
          <w:p>
            <w:pPr>
              <w:pStyle w:val="Compact"/>
              <w:jc w:val="center"/>
            </w:pPr>
            <w:r>
              <w:t xml:space="preserve">3</w:t>
            </w:r>
          </w:p>
        </w:tc>
        <w:tc>
          <w:tcPr/>
          <w:p>
            <w:pPr>
              <w:pStyle w:val="Compact"/>
              <w:jc w:val="right"/>
            </w:pPr>
            <w:r>
              <w:t xml:space="preserve">$145.00</w:t>
            </w:r>
          </w:p>
        </w:tc>
        <w:tc>
          <w:tcPr/>
          <w:p>
            <w:pPr>
              <w:pStyle w:val="Compact"/>
              <w:jc w:val="right"/>
            </w:pPr>
            <w:r>
              <w:t xml:space="preserve">$435.00</w:t>
            </w:r>
          </w:p>
        </w:tc>
      </w:tr>
      <w:tr>
        <w:tc>
          <w:tcPr/>
          <w:p>
            <w:pPr>
              <w:pStyle w:val="Compact"/>
              <w:jc w:val="left"/>
            </w:pPr>
            <w:r>
              <w:t xml:space="preserve">10</w:t>
            </w:r>
          </w:p>
        </w:tc>
        <w:tc>
          <w:tcPr/>
          <w:p>
            <w:pPr>
              <w:pStyle w:val="Compact"/>
              <w:jc w:val="left"/>
            </w:pPr>
            <w:r>
              <w:t xml:space="preserve">Thermometer (Infrared Forehead, Medical Grade) – for Doctor General Practitioner triage and patient intake</w:t>
            </w:r>
          </w:p>
        </w:tc>
        <w:tc>
          <w:tcPr/>
          <w:p>
            <w:pPr>
              <w:pStyle w:val="Compact"/>
              <w:jc w:val="center"/>
            </w:pPr>
            <w:r>
              <w:t xml:space="preserve">5</w:t>
            </w:r>
          </w:p>
        </w:tc>
        <w:tc>
          <w:tcPr/>
          <w:p>
            <w:pPr>
              <w:pStyle w:val="Compact"/>
              <w:jc w:val="right"/>
            </w:pPr>
            <w:r>
              <w:t xml:space="preserve">$89.00</w:t>
            </w:r>
          </w:p>
        </w:tc>
        <w:tc>
          <w:tcPr/>
          <w:p>
            <w:pPr>
              <w:pStyle w:val="Compact"/>
              <w:jc w:val="right"/>
            </w:pPr>
            <w:r>
              <w:t xml:space="preserve">$445.00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$11,092.50</w:t>
            </w:r>
          </w:p>
        </w:tc>
      </w:tr>
      <w:tr>
        <w:tc>
          <w:tcPr/>
          <w:p>
            <w:pPr>
              <w:pStyle w:val="Compact"/>
              <w:jc w:val="left"/>
            </w:pPr>
            <w:r>
              <w:t xml:space="preserve">GST (10%):</w:t>
            </w:r>
          </w:p>
        </w:tc>
        <w:tc>
          <w:tcPr/>
          <w:p>
            <w:pPr>
              <w:pStyle w:val="Compact"/>
              <w:jc w:val="right"/>
            </w:pPr>
            <w:r>
              <w:t xml:space="preserve">$1,109.25</w:t>
            </w:r>
          </w:p>
        </w:tc>
      </w:tr>
      <w:tr>
        <w:tc>
          <w:tcPr/>
          <w:p>
            <w:pPr>
              <w:pStyle w:val="Compact"/>
              <w:jc w:val="left"/>
            </w:pPr>
            <w:r>
              <w:t xml:space="preserve">Delivery &amp; Freight (Australia Brisbane Metro):</w:t>
            </w:r>
          </w:p>
        </w:tc>
        <w:tc>
          <w:tcPr/>
          <w:p>
            <w:pPr>
              <w:pStyle w:val="Compact"/>
              <w:jc w:val="right"/>
            </w:pPr>
            <w:r>
              <w:t xml:space="preserve">$185.00</w:t>
            </w:r>
          </w:p>
        </w:tc>
      </w:tr>
      <w:tr>
        <w:tc>
          <w:tcPr/>
          <w:p>
            <w:pPr>
              <w:pStyle w:val="Compact"/>
              <w:jc w:val="left"/>
            </w:pPr>
            <w:r>
              <w:t xml:space="preserve">TOTAL AMOUNT DUE:</w:t>
            </w:r>
          </w:p>
        </w:tc>
        <w:tc>
          <w:tcPr/>
          <w:p>
            <w:pPr>
              <w:pStyle w:val="Compact"/>
              <w:jc w:val="right"/>
            </w:pPr>
            <w:r>
              <w:t xml:space="preserve">$12,386.75</w:t>
            </w:r>
          </w:p>
        </w:tc>
      </w:tr>
    </w:tbl>
    <w:bookmarkEnd w:id="24"/>
    <w:bookmarkStart w:id="25" w:name="terms-and-conditions"/>
    <w:p>
      <w:pPr>
        <w:pStyle w:val="Heading2"/>
      </w:pPr>
      <w:r>
        <w:t xml:space="preserve">Terms and Conditions</w:t>
      </w:r>
    </w:p>
    <w:p>
      <w:pPr>
        <w:numPr>
          <w:ilvl w:val="0"/>
          <w:numId w:val="1001"/>
        </w:numPr>
        <w:pStyle w:val="Compact"/>
      </w:pPr>
      <w:r>
        <w:t xml:space="preserve">This Purchase Order is issued by the Doctor General Practitioner, Dr. Sarah Mitchell, operating Brisbane Riverside Medical Centre, located in Australia Brisbane, Queensland. All goods and services referenced herein are subject to the terms set forth in this document.</w:t>
      </w:r>
    </w:p>
    <w:p>
      <w:pPr>
        <w:numPr>
          <w:ilvl w:val="0"/>
          <w:numId w:val="1001"/>
        </w:numPr>
        <w:pStyle w:val="Compact"/>
      </w:pPr>
      <w:r>
        <w:t xml:space="preserve">The supplier, MedSupply Queensland Pty Ltd, acknowledges receipt of this Purchase Order and agrees to fulfil all line items in accordance with the specifications, quantities, and delivery timelines stated above.</w:t>
      </w:r>
    </w:p>
    <w:p>
      <w:pPr>
        <w:numPr>
          <w:ilvl w:val="0"/>
          <w:numId w:val="1001"/>
        </w:numPr>
        <w:pStyle w:val="Compact"/>
      </w:pPr>
      <w:r>
        <w:t xml:space="preserve">All medical devices and consumables must be TGA-registered and comply with the Australian Medical Device Regulations 2002. The Doctor General Practitioner reserves the right to reject any items that do not meet the prescribed Australian safety and quality standards.</w:t>
      </w:r>
    </w:p>
    <w:p>
      <w:pPr>
        <w:numPr>
          <w:ilvl w:val="0"/>
          <w:numId w:val="1001"/>
        </w:numPr>
        <w:pStyle w:val="Compact"/>
      </w:pPr>
      <w:r>
        <w:t xml:space="preserve">Delivery shall be made to the practice address in Australia Brisbane (42 River Street, New Farm, QLD 4005) by the required delivery date of 28 June 2025. Late delivery beyond five (5) business days entitles the Doctor General Practitioner to cancel this Purchase Order without penalty.</w:t>
      </w:r>
    </w:p>
    <w:p>
      <w:pPr>
        <w:numPr>
          <w:ilvl w:val="0"/>
          <w:numId w:val="1001"/>
        </w:numPr>
        <w:pStyle w:val="Compact"/>
      </w:pPr>
      <w:r>
        <w:t xml:space="preserve">Payment shall be made via Electronic Funds Transfer (EFT) to the supplier's nominated bank account within thirty (30) days of receipt of a valid tax invoice. The Doctor General Practitioner's practice is registered for GST purposes in Australia Brisbane, and all invoices must include the supplier's ABN and GST details.</w:t>
      </w:r>
    </w:p>
    <w:p>
      <w:pPr>
        <w:numPr>
          <w:ilvl w:val="0"/>
          <w:numId w:val="1001"/>
        </w:numPr>
        <w:pStyle w:val="Compact"/>
      </w:pPr>
      <w:r>
        <w:t xml:space="preserve">The supplier warrants that all goods supplied under this Purchase Order are new, unused, and free from defects. A minimum twelve (12) month manufacturer's warranty applies to all electronic and diagnostic equipment procured for the Doctor General Practitioner's clinical use.</w:t>
      </w:r>
    </w:p>
    <w:p>
      <w:pPr>
        <w:numPr>
          <w:ilvl w:val="0"/>
          <w:numId w:val="1001"/>
        </w:numPr>
        <w:pStyle w:val="Compact"/>
      </w:pPr>
      <w:r>
        <w:t xml:space="preserve">Any disputes arising from this Purchase Order shall be governed by the laws of the State of Queensland, Australia Brisbane. Both parties agree to attempt mediation before pursuing legal action in the Queensland courts.</w:t>
      </w:r>
    </w:p>
    <w:p>
      <w:pPr>
        <w:numPr>
          <w:ilvl w:val="0"/>
          <w:numId w:val="1001"/>
        </w:numPr>
        <w:pStyle w:val="Compact"/>
      </w:pPr>
      <w:r>
        <w:t xml:space="preserve">This Purchase Order constitutes the entire agreement between the parties regarding the procurement of the listed items. No amendments or modifications shall be valid unless made in writing and signed by both the Doctor General Practitioner and the authorised representative of the supplier.</w:t>
      </w:r>
    </w:p>
    <w:p>
      <w:pPr>
        <w:numPr>
          <w:ilvl w:val="0"/>
          <w:numId w:val="1001"/>
        </w:numPr>
        <w:pStyle w:val="Compact"/>
      </w:pPr>
      <w:r>
        <w:t xml:space="preserve">The supplier must maintain adequate insurance coverage, including public liability insurance of no less than AUD $20,000,000, for the duration of this Purchase Order and any associated delivery operations within Australia Brisbane.</w:t>
      </w:r>
    </w:p>
    <w:bookmarkEnd w:id="25"/>
    <w:bookmarkStart w:id="26" w:name="authorisation-and-acceptance"/>
    <w:p>
      <w:pPr>
        <w:pStyle w:val="Heading2"/>
      </w:pPr>
      <w:r>
        <w:t xml:space="preserve">Authorisation and Acceptance</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Authorised by (Buyer):</w:t>
            </w:r>
          </w:p>
          <w:p>
            <w:pPr>
              <w:jc w:val="left"/>
            </w:pPr>
            <w:r>
              <w:t xml:space="preserve">Name: Dr. Sarah Mitchell</w:t>
            </w:r>
          </w:p>
          <w:p>
            <w:pPr>
              <w:jc w:val="left"/>
            </w:pPr>
            <w:r>
              <w:t xml:space="preserve">Title: Doctor General Practitioner, Principal Practitioner</w:t>
            </w:r>
          </w:p>
          <w:p>
            <w:pPr>
              <w:jc w:val="left"/>
            </w:pPr>
            <w:r>
              <w:t xml:space="preserve">Practice: Brisbane Riverside Medical Centre, Australia Brisbane</w:t>
            </w:r>
          </w:p>
          <w:p>
            <w:pPr>
              <w:jc w:val="left"/>
            </w:pPr>
            <w:r>
              <w:t xml:space="preserve">Signature: ___________________________</w:t>
            </w:r>
          </w:p>
          <w:p>
            <w:pPr>
              <w:jc w:val="left"/>
            </w:pPr>
            <w:r>
              <w:t xml:space="preserve">Date: 14 June 2025</w:t>
            </w:r>
          </w:p>
        </w:tc>
        <w:tc>
          <w:tcPr/>
          <w:p>
            <w:pPr>
              <w:jc w:val="left"/>
            </w:pPr>
            <w:r>
              <w:rPr>
                <w:bCs/>
                <w:b/>
              </w:rPr>
              <w:t xml:space="preserve">Accepted by (Supplier):</w:t>
            </w:r>
          </w:p>
          <w:p>
            <w:pPr>
              <w:jc w:val="left"/>
            </w:pPr>
            <w:r>
              <w:t xml:space="preserve">Name: Mr. David Chen</w:t>
            </w:r>
          </w:p>
          <w:p>
            <w:pPr>
              <w:jc w:val="left"/>
            </w:pPr>
            <w:r>
              <w:t xml:space="preserve">Title: Accounts Manager, MedSupply Queensland Pty Ltd</w:t>
            </w:r>
          </w:p>
          <w:p>
            <w:pPr>
              <w:jc w:val="left"/>
            </w:pPr>
            <w:r>
              <w:t xml:space="preserve">Address: Wacol, Australia Brisbane, QLD 4076</w:t>
            </w:r>
          </w:p>
          <w:p>
            <w:pPr>
              <w:jc w:val="left"/>
            </w:pPr>
            <w:r>
              <w:t xml:space="preserve">Signature: ___________________________</w:t>
            </w:r>
          </w:p>
          <w:p>
            <w:pPr>
              <w:jc w:val="left"/>
            </w:pPr>
            <w:r>
              <w:t xml:space="preserve">Date: _______________</w:t>
            </w:r>
          </w:p>
        </w:tc>
      </w:tr>
    </w:tbl>
    <w:p>
      <w:pPr>
        <w:pStyle w:val="BodyText"/>
      </w:pPr>
      <w:r>
        <w:rPr>
          <w:bCs/>
          <w:b/>
        </w:rPr>
        <w:t xml:space="preserve">Note:</w:t>
      </w:r>
      <w:r>
        <w:t xml:space="preserve"> </w:t>
      </w:r>
      <w:r>
        <w:t xml:space="preserve">This Purchase Order document is the property of Brisbane Riverside Medical Centre and the Doctor General Practitioner, Dr. Sarah Mitchell. It is intended for use in Australia Brisbane and is subject to the Privacy Act 1988 (Cth) and the Australian Privacy Principles. Unauthorised reproduction or distribution of this Purchase Order is strictly prohibited. For queries regarding this Purchase Order, contact the practice administration office in Australia Brisbane at +61 7 3855 4200.</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Doctor General Practitioner - Australia Brisbane</dc:title>
  <dc:creator/>
  <dc:language>en</dc:language>
  <cp:keywords/>
  <dcterms:created xsi:type="dcterms:W3CDTF">2026-10-10T09:11:43Z</dcterms:created>
  <dcterms:modified xsi:type="dcterms:W3CDTF">2026-10-10T09:11:43Z</dcterms:modified>
</cp:coreProperties>
</file>

<file path=docProps/custom.xml><?xml version="1.0" encoding="utf-8"?>
<Properties xmlns="http://schemas.openxmlformats.org/officeDocument/2006/custom-properties" xmlns:vt="http://schemas.openxmlformats.org/officeDocument/2006/docPropsVTypes"/>
</file>