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Ref:</w:t>
      </w:r>
      <w:r>
        <w:t xml:space="preserve"> </w:t>
      </w:r>
      <w:r>
        <w:t xml:space="preserve">PO-SYD-GP-2025-04872</w:t>
      </w:r>
    </w:p>
    <w:p>
      <w:pPr>
        <w:pStyle w:val="BodyText"/>
      </w:pPr>
      <w:r>
        <w:rPr>
          <w:bCs/>
          <w:b/>
        </w:rPr>
        <w:t xml:space="preserve">Classification:</w:t>
      </w:r>
      <w:r>
        <w:t xml:space="preserve"> </w:t>
      </w:r>
      <w:r>
        <w:t xml:space="preserve">Medical &amp; Clinical Supplies – Doctor General Practitioner Practice</w:t>
      </w:r>
    </w:p>
    <w:p>
      <w:pPr>
        <w:pStyle w:val="BodyText"/>
      </w:pPr>
      <w:r>
        <w:rPr>
          <w:bCs/>
          <w:b/>
        </w:rPr>
        <w:t xml:space="preserve">Region:</w:t>
      </w:r>
      <w:r>
        <w:t xml:space="preserve"> </w:t>
      </w:r>
      <w:r>
        <w:t xml:space="preserve">Australia Sydney, New South Wales</w:t>
      </w:r>
    </w:p>
    <w:p>
      <w:pPr>
        <w:pStyle w:val="BodyText"/>
      </w:pPr>
      <w:r>
        <w:t xml:space="preserve">OFFICIAL DOCUMENT</w:t>
      </w:r>
    </w:p>
    <w:bookmarkEnd w:id="20"/>
    <w:p>
      <w:pPr>
        <w:pStyle w:val="BodyText"/>
      </w:pPr>
      <w:r>
        <w:rPr>
          <w:bCs/>
          <w:b/>
        </w:rPr>
        <w:t xml:space="preserve">Purchase Order No.</w:t>
      </w:r>
      <w:r>
        <w:t xml:space="preserve"> </w:t>
      </w:r>
      <w:r>
        <w:t xml:space="preserve">PO-SYD-GP-2025-04872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 (Australian Dollar)</w:t>
      </w:r>
    </w:p>
    <w:bookmarkStart w:id="21" w:name="X49724aa8e32fd309cb760e4ad4287e176bf062d"/>
    <w:p>
      <w:pPr>
        <w:pStyle w:val="Heading2"/>
      </w:pPr>
      <w:r>
        <w:t xml:space="preserve">1. Buyer Information – Doctor General Practitioner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Sydney Harbour General Practice Clinic</w:t>
            </w:r>
          </w:p>
        </w:tc>
      </w:tr>
      <w:tr>
        <w:tc>
          <w:tcPr/>
          <w:p>
            <w:pPr>
              <w:pStyle w:val="Compact"/>
              <w:jc w:val="left"/>
            </w:pPr>
            <w:r>
              <w:rPr>
                <w:bCs/>
                <w:b/>
              </w:rPr>
              <w:t xml:space="preserve">Practitioner:</w:t>
            </w:r>
          </w:p>
        </w:tc>
        <w:tc>
          <w:tcPr/>
          <w:p>
            <w:pPr>
              <w:pStyle w:val="Compact"/>
              <w:jc w:val="left"/>
            </w:pPr>
            <w:r>
              <w:t xml:space="preserve">Dr. Eleanor Whitfield, Doctor General Practitioner (MBBS, FRACGP)</w:t>
            </w:r>
          </w:p>
        </w:tc>
      </w:tr>
      <w:tr>
        <w:tc>
          <w:tcPr/>
          <w:p>
            <w:pPr>
              <w:pStyle w:val="Compact"/>
              <w:jc w:val="left"/>
            </w:pPr>
            <w:r>
              <w:rPr>
                <w:bCs/>
                <w:b/>
              </w:rPr>
              <w:t xml:space="preserve">ABN:</w:t>
            </w:r>
          </w:p>
        </w:tc>
        <w:tc>
          <w:tcPr/>
          <w:p>
            <w:pPr>
              <w:pStyle w:val="Compact"/>
              <w:jc w:val="left"/>
            </w:pPr>
            <w:r>
              <w:t xml:space="preserve">52 847 391 206</w:t>
            </w:r>
          </w:p>
        </w:tc>
      </w:tr>
      <w:tr>
        <w:tc>
          <w:tcPr/>
          <w:p>
            <w:pPr>
              <w:pStyle w:val="Compact"/>
              <w:jc w:val="left"/>
            </w:pPr>
            <w:r>
              <w:rPr>
                <w:bCs/>
                <w:b/>
              </w:rPr>
              <w:t xml:space="preserve">Address:</w:t>
            </w:r>
          </w:p>
        </w:tc>
        <w:tc>
          <w:tcPr/>
          <w:p>
            <w:pPr>
              <w:pStyle w:val="Compact"/>
              <w:jc w:val="left"/>
            </w:pPr>
            <w:r>
              <w:t xml:space="preserve">Suite 4, Level 2, 187 George Street, Sydney NSW 2000, Australia Sydney</w:t>
            </w:r>
          </w:p>
        </w:tc>
      </w:tr>
      <w:tr>
        <w:tc>
          <w:tcPr/>
          <w:p>
            <w:pPr>
              <w:pStyle w:val="Compact"/>
              <w:jc w:val="left"/>
            </w:pPr>
            <w:r>
              <w:rPr>
                <w:bCs/>
                <w:b/>
              </w:rPr>
              <w:t xml:space="preserve">Contact:</w:t>
            </w:r>
          </w:p>
        </w:tc>
        <w:tc>
          <w:tcPr/>
          <w:p>
            <w:pPr>
              <w:pStyle w:val="Compact"/>
              <w:jc w:val="left"/>
            </w:pPr>
            <w:r>
              <w:t xml:space="preserve">procurement@sydneyharbourgp.com.au | +61 2 9284 7731</w:t>
            </w:r>
          </w:p>
        </w:tc>
      </w:tr>
      <w:tr>
        <w:tc>
          <w:tcPr/>
          <w:p>
            <w:pPr>
              <w:pStyle w:val="Compact"/>
              <w:jc w:val="left"/>
            </w:pPr>
            <w:r>
              <w:rPr>
                <w:bCs/>
                <w:b/>
              </w:rPr>
              <w:t xml:space="preserve">AHIMS Provider No.:</w:t>
            </w:r>
          </w:p>
        </w:tc>
        <w:tc>
          <w:tcPr/>
          <w:p>
            <w:pPr>
              <w:pStyle w:val="Compact"/>
              <w:jc w:val="left"/>
            </w:pPr>
            <w:r>
              <w:t xml:space="preserve">PRV-2025-0098471</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MedSupply Australasia Pty Ltd</w:t>
            </w:r>
          </w:p>
        </w:tc>
      </w:tr>
      <w:tr>
        <w:tc>
          <w:tcPr/>
          <w:p>
            <w:pPr>
              <w:pStyle w:val="Compact"/>
              <w:jc w:val="left"/>
            </w:pPr>
            <w:r>
              <w:rPr>
                <w:bCs/>
                <w:b/>
              </w:rPr>
              <w:t xml:space="preserve">ABN:</w:t>
            </w:r>
          </w:p>
        </w:tc>
        <w:tc>
          <w:tcPr/>
          <w:p>
            <w:pPr>
              <w:pStyle w:val="Compact"/>
              <w:jc w:val="left"/>
            </w:pPr>
            <w:r>
              <w:t xml:space="preserve">74 112 583 940</w:t>
            </w:r>
          </w:p>
        </w:tc>
      </w:tr>
      <w:tr>
        <w:tc>
          <w:tcPr/>
          <w:p>
            <w:pPr>
              <w:pStyle w:val="Compact"/>
              <w:jc w:val="left"/>
            </w:pPr>
            <w:r>
              <w:rPr>
                <w:bCs/>
                <w:b/>
              </w:rPr>
              <w:t xml:space="preserve">Address:</w:t>
            </w:r>
          </w:p>
        </w:tc>
        <w:tc>
          <w:tcPr/>
          <w:p>
            <w:pPr>
              <w:pStyle w:val="Compact"/>
              <w:jc w:val="left"/>
            </w:pPr>
            <w:r>
              <w:t xml:space="preserve">Unit 12, 45 Industrial Road, Wetherill Park NSW 2164, Australia Sydney</w:t>
            </w:r>
          </w:p>
        </w:tc>
      </w:tr>
      <w:tr>
        <w:tc>
          <w:tcPr/>
          <w:p>
            <w:pPr>
              <w:pStyle w:val="Compact"/>
              <w:jc w:val="left"/>
            </w:pPr>
            <w:r>
              <w:rPr>
                <w:bCs/>
                <w:b/>
              </w:rPr>
              <w:t xml:space="preserve">Contact:</w:t>
            </w:r>
          </w:p>
        </w:tc>
        <w:tc>
          <w:tcPr/>
          <w:p>
            <w:pPr>
              <w:pStyle w:val="Compact"/>
              <w:jc w:val="left"/>
            </w:pPr>
            <w:r>
              <w:t xml:space="preserve">orders@medsupplyau.com.au | +61 2 9634 2210</w:t>
            </w:r>
          </w:p>
        </w:tc>
      </w:tr>
      <w:tr>
        <w:tc>
          <w:tcPr/>
          <w:p>
            <w:pPr>
              <w:pStyle w:val="Compact"/>
              <w:jc w:val="left"/>
            </w:pPr>
            <w:r>
              <w:rPr>
                <w:bCs/>
                <w:b/>
              </w:rPr>
              <w:t xml:space="preserve">Tax Invoice Reference:</w:t>
            </w:r>
          </w:p>
        </w:tc>
        <w:tc>
          <w:tcPr/>
          <w:p>
            <w:pPr>
              <w:pStyle w:val="Compact"/>
              <w:jc w:val="left"/>
            </w:pPr>
            <w:r>
              <w:t xml:space="preserve">TSI-2025-0067341</w:t>
            </w:r>
          </w:p>
        </w:tc>
      </w:tr>
    </w:tbl>
    <w:bookmarkEnd w:id="22"/>
    <w:bookmarkStart w:id="23" w:name="X885fa90a6aec9d8c5a0c4b1ce7d9d119cea258f"/>
    <w:p>
      <w:pPr>
        <w:pStyle w:val="Heading2"/>
      </w:pPr>
      <w:r>
        <w:t xml:space="preserve">3. Line Items – Clinical and Administrative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Disposable Nitrile Examination Gloves (Medium), Box of 100 – for Doctor General Practitioner patient consultations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Electronic Blood Pressure Monitor (Omron HBP-1120) – for Doctor General Practitioner clinic use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289.00</w:t>
            </w:r>
          </w:p>
        </w:tc>
        <w:tc>
          <w:tcPr/>
          <w:p>
            <w:pPr>
              <w:pStyle w:val="Compact"/>
              <w:jc w:val="left"/>
            </w:pPr>
            <w:r>
              <w:t xml:space="preserve">1,156.00</w:t>
            </w:r>
          </w:p>
        </w:tc>
      </w:tr>
      <w:tr>
        <w:tc>
          <w:tcPr/>
          <w:p>
            <w:pPr>
              <w:pStyle w:val="Compact"/>
              <w:jc w:val="left"/>
            </w:pPr>
            <w:r>
              <w:t xml:space="preserve">03</w:t>
            </w:r>
          </w:p>
        </w:tc>
        <w:tc>
          <w:tcPr/>
          <w:p>
            <w:pPr>
              <w:pStyle w:val="Compact"/>
              <w:jc w:val="left"/>
            </w:pPr>
            <w:r>
              <w:t xml:space="preserve">Digital Otoscope with LED Illumination – Doctor General Practitioner diagnostic equipment</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445.00</w:t>
            </w:r>
          </w:p>
        </w:tc>
        <w:tc>
          <w:tcPr/>
          <w:p>
            <w:pPr>
              <w:pStyle w:val="Compact"/>
              <w:jc w:val="left"/>
            </w:pPr>
            <w:r>
              <w:t xml:space="preserve">1,335.00</w:t>
            </w:r>
          </w:p>
        </w:tc>
      </w:tr>
      <w:tr>
        <w:tc>
          <w:tcPr/>
          <w:p>
            <w:pPr>
              <w:pStyle w:val="Compact"/>
              <w:jc w:val="left"/>
            </w:pPr>
            <w:r>
              <w:t xml:space="preserve">04</w:t>
            </w:r>
          </w:p>
        </w:tc>
        <w:tc>
          <w:tcPr/>
          <w:p>
            <w:pPr>
              <w:pStyle w:val="Compact"/>
              <w:jc w:val="left"/>
            </w:pPr>
            <w:r>
              <w:t xml:space="preserve">Sterile Gauze Pads 7.5cm x 7.5cm, Pack of 100 – wound management for Australia Sydney patients</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12.80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Single-Use Syringes 5ml with Luer Lock – Doctor General Practitioner immunisation and injection services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0.45</w:t>
            </w:r>
          </w:p>
        </w:tc>
        <w:tc>
          <w:tcPr/>
          <w:p>
            <w:pPr>
              <w:pStyle w:val="Compact"/>
              <w:jc w:val="left"/>
            </w:pPr>
            <w:r>
              <w:t xml:space="preserve">225.00</w:t>
            </w:r>
          </w:p>
        </w:tc>
      </w:tr>
      <w:tr>
        <w:tc>
          <w:tcPr/>
          <w:p>
            <w:pPr>
              <w:pStyle w:val="Compact"/>
              <w:jc w:val="left"/>
            </w:pPr>
            <w:r>
              <w:t xml:space="preserve">06</w:t>
            </w:r>
          </w:p>
        </w:tc>
        <w:tc>
          <w:tcPr/>
          <w:p>
            <w:pPr>
              <w:pStyle w:val="Compact"/>
              <w:jc w:val="left"/>
            </w:pPr>
            <w:r>
              <w:t xml:space="preserve">Medical Examination Table Paper Rolls (2m x 100m) – Australia Sydney clinic consumables</w:t>
            </w:r>
          </w:p>
        </w:tc>
        <w:tc>
          <w:tcPr/>
          <w:p>
            <w:pPr>
              <w:pStyle w:val="Compact"/>
              <w:jc w:val="left"/>
            </w:pPr>
            <w:r>
              <w:t xml:space="preserve">30</w:t>
            </w:r>
          </w:p>
        </w:tc>
        <w:tc>
          <w:tcPr/>
          <w:p>
            <w:pPr>
              <w:pStyle w:val="Compact"/>
              <w:jc w:val="left"/>
            </w:pPr>
            <w:r>
              <w:t xml:space="preserve">Rolls</w:t>
            </w:r>
          </w:p>
        </w:tc>
        <w:tc>
          <w:tcPr/>
          <w:p>
            <w:pPr>
              <w:pStyle w:val="Compact"/>
              <w:jc w:val="left"/>
            </w:pPr>
            <w:r>
              <w:t xml:space="preserve">34.00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Thermometer, Infrared Forehead (Non-Contact) – Doctor General Practitioner triage equipment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128.00</w:t>
            </w:r>
          </w:p>
        </w:tc>
        <w:tc>
          <w:tcPr/>
          <w:p>
            <w:pPr>
              <w:pStyle w:val="Compact"/>
              <w:jc w:val="left"/>
            </w:pPr>
            <w:r>
              <w:t xml:space="preserve">768.00</w:t>
            </w:r>
          </w:p>
        </w:tc>
      </w:tr>
      <w:tr>
        <w:tc>
          <w:tcPr/>
          <w:p>
            <w:pPr>
              <w:pStyle w:val="Compact"/>
              <w:jc w:val="left"/>
            </w:pPr>
            <w:r>
              <w:t xml:space="preserve">08</w:t>
            </w:r>
          </w:p>
        </w:tc>
        <w:tc>
          <w:tcPr/>
          <w:p>
            <w:pPr>
              <w:pStyle w:val="Compact"/>
              <w:jc w:val="left"/>
            </w:pPr>
            <w:r>
              <w:t xml:space="preserve">Hand Sanitiser 500ml Pump Bottles – Australia Sydney public health compliance</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6.20</w:t>
            </w:r>
          </w:p>
        </w:tc>
        <w:tc>
          <w:tcPr/>
          <w:p>
            <w:pPr>
              <w:pStyle w:val="Compact"/>
              <w:jc w:val="left"/>
            </w:pPr>
            <w:r>
              <w:t xml:space="preserve">620.00</w:t>
            </w:r>
          </w:p>
        </w:tc>
      </w:tr>
      <w:tr>
        <w:tc>
          <w:tcPr/>
          <w:p>
            <w:pPr>
              <w:pStyle w:val="Compact"/>
              <w:jc w:val="left"/>
            </w:pPr>
            <w:r>
              <w:t xml:space="preserve">09</w:t>
            </w:r>
          </w:p>
        </w:tc>
        <w:tc>
          <w:tcPr/>
          <w:p>
            <w:pPr>
              <w:pStyle w:val="Compact"/>
              <w:jc w:val="left"/>
            </w:pPr>
            <w:r>
              <w:t xml:space="preserve">Medical Waste Liners (Red, 120L, 50-pack) – Doctor General Practitioner clinic compliance with NSW EPA regulations</w:t>
            </w:r>
          </w:p>
        </w:tc>
        <w:tc>
          <w:tcPr/>
          <w:p>
            <w:pPr>
              <w:pStyle w:val="Compact"/>
              <w:jc w:val="left"/>
            </w:pPr>
            <w:r>
              <w:t xml:space="preserve">40</w:t>
            </w:r>
          </w:p>
        </w:tc>
        <w:tc>
          <w:tcPr/>
          <w:p>
            <w:pPr>
              <w:pStyle w:val="Compact"/>
              <w:jc w:val="left"/>
            </w:pPr>
            <w:r>
              <w:t xml:space="preserve">Packs</w:t>
            </w:r>
          </w:p>
        </w:tc>
        <w:tc>
          <w:tcPr/>
          <w:p>
            <w:pPr>
              <w:pStyle w:val="Compact"/>
              <w:jc w:val="left"/>
            </w:pPr>
            <w:r>
              <w:t xml:space="preserve">22.50</w:t>
            </w:r>
          </w:p>
        </w:tc>
        <w:tc>
          <w:tcPr/>
          <w:p>
            <w:pPr>
              <w:pStyle w:val="Compact"/>
              <w:jc w:val="left"/>
            </w:pPr>
            <w:r>
              <w:t xml:space="preserve">900.00</w:t>
            </w:r>
          </w:p>
        </w:tc>
      </w:tr>
      <w:tr>
        <w:tc>
          <w:tcPr/>
          <w:p>
            <w:pPr>
              <w:pStyle w:val="Compact"/>
              <w:jc w:val="left"/>
            </w:pPr>
            <w:r>
              <w:t xml:space="preserve">10</w:t>
            </w:r>
          </w:p>
        </w:tc>
        <w:tc>
          <w:tcPr/>
          <w:p>
            <w:pPr>
              <w:pStyle w:val="Compact"/>
              <w:jc w:val="left"/>
            </w:pPr>
            <w:r>
              <w:t xml:space="preserve">Stethoscope, Littmann Classic III – Doctor General Practitioner auscultation instrument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370.00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$11,914.00</w:t>
            </w:r>
          </w:p>
        </w:tc>
      </w:tr>
      <w:tr>
        <w:tc>
          <w:tcPr/>
          <w:p>
            <w:pPr>
              <w:pStyle w:val="Compact"/>
              <w:jc w:val="left"/>
            </w:pPr>
            <w:r>
              <w:t xml:space="preserve">GST (10%)</w:t>
            </w:r>
          </w:p>
        </w:tc>
        <w:tc>
          <w:tcPr/>
          <w:p>
            <w:pPr>
              <w:pStyle w:val="Compact"/>
              <w:jc w:val="right"/>
            </w:pPr>
            <w:r>
              <w:t xml:space="preserve">$1,191.40</w:t>
            </w:r>
          </w:p>
        </w:tc>
      </w:tr>
      <w:tr>
        <w:tc>
          <w:tcPr/>
          <w:p>
            <w:pPr>
              <w:pStyle w:val="Compact"/>
              <w:jc w:val="left"/>
            </w:pPr>
            <w:r>
              <w:t xml:space="preserve">Freight &amp; Delivery (Australia Sydney Metro)</w:t>
            </w:r>
          </w:p>
        </w:tc>
        <w:tc>
          <w:tcPr/>
          <w:p>
            <w:pPr>
              <w:pStyle w:val="Compact"/>
              <w:jc w:val="right"/>
            </w:pPr>
            <w:r>
              <w:t xml:space="preserve">$185.00</w:t>
            </w:r>
          </w:p>
        </w:tc>
      </w:tr>
      <w:tr>
        <w:tc>
          <w:tcPr/>
          <w:p>
            <w:pPr>
              <w:pStyle w:val="Compact"/>
              <w:jc w:val="left"/>
            </w:pPr>
            <w:r>
              <w:t xml:space="preserve">Grand Total (AUD)</w:t>
            </w:r>
          </w:p>
        </w:tc>
        <w:tc>
          <w:tcPr/>
          <w:p>
            <w:pPr>
              <w:pStyle w:val="Compact"/>
              <w:jc w:val="right"/>
            </w:pPr>
            <w:r>
              <w:t xml:space="preserve">$13,290.40</w:t>
            </w:r>
          </w:p>
        </w:tc>
      </w:tr>
    </w:tbl>
    <w:bookmarkEnd w:id="23"/>
    <w:bookmarkStart w:id="24" w:name="delivery-and-logistics"/>
    <w:p>
      <w:pPr>
        <w:pStyle w:val="Heading2"/>
      </w:pPr>
      <w:r>
        <w:t xml:space="preserve">4. Delivery and Logistics</w:t>
      </w:r>
    </w:p>
    <w:p>
      <w:pPr>
        <w:pStyle w:val="FirstParagraph"/>
      </w:pPr>
      <w:r>
        <w:t xml:space="preserve">This Purchase Order authorises the delivery of all listed items to the Doctor General Practitioner practice premises located at Suite 4, Level 2, 187 George Street, Sydney NSW 2000, Australia Sydney. The supplier shall ensure that all medical and clinical supplies are transported in accordance with the Australian Therapeutic Goods Administration (TGA) guidelines and the NSW Health Department's handling protocols for medical consumables. Delivery must be completed no later than 28 June 2025, between the hours of 08:00 and 16:00 AEST, to minimise disruption to the Doctor General Practitioner's patient consultation schedule. The supplier is required to provide a signed proof-of-delivery document and a valid Australian Tax Invoice (GST-registered) upon completion of the delivery.</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issued by Sydney Harbour General Practice Clinic, a Doctor General Practitioner practice registered in Australia Sydney, and constitutes a binding agreement upon acceptance by the supplier.</w:t>
      </w:r>
    </w:p>
    <w:p>
      <w:pPr>
        <w:numPr>
          <w:ilvl w:val="0"/>
          <w:numId w:val="1001"/>
        </w:numPr>
        <w:pStyle w:val="Compact"/>
      </w:pPr>
      <w:r>
        <w:t xml:space="preserve">All goods supplied under this Purchase Order must comply with the Australian Consumer Law (ACL), the Therapeutic Goods Act 1989 (Cth), and all applicable New South Wales state regulations governing the supply of medical products.</w:t>
      </w:r>
    </w:p>
    <w:p>
      <w:pPr>
        <w:numPr>
          <w:ilvl w:val="0"/>
          <w:numId w:val="1001"/>
        </w:numPr>
        <w:pStyle w:val="Compact"/>
      </w:pPr>
      <w:r>
        <w:t xml:space="preserve">The Doctor General Practitioner practice reserves the right to inspect all delivered items within five (5) business days of receipt. Any items found to be defective, expired, or non-conforming to the specifications outlined in this Purchase Order shall be replaced at the supplier's sole cost within ten (10) business days.</w:t>
      </w:r>
    </w:p>
    <w:p>
      <w:pPr>
        <w:numPr>
          <w:ilvl w:val="0"/>
          <w:numId w:val="1001"/>
        </w:numPr>
        <w:pStyle w:val="Compact"/>
      </w:pPr>
      <w:r>
        <w:t xml:space="preserve">Payment of $13,290.40 AUD (inclusive of 10% GST) shall be made via Electronic Funds Transfer (EFT) to the supplier's nominated bank account within thirty (30) calendar days of the date of the valid Tax Invoice, in accordance with the Net 30 payment terms specified herein.</w:t>
      </w:r>
    </w:p>
    <w:p>
      <w:pPr>
        <w:numPr>
          <w:ilvl w:val="0"/>
          <w:numId w:val="1001"/>
        </w:numPr>
        <w:pStyle w:val="Compact"/>
      </w:pPr>
      <w:r>
        <w:t xml:space="preserve">The supplier warrants that all medical devices and clinical consumables listed in this Purchase Order are TGA-registered or TGA-exempt as appropriate, and that all items carry a minimum shelf life of twelve (12) months from the date of delivery to the Australia Sydney practice.</w:t>
      </w:r>
    </w:p>
    <w:p>
      <w:pPr>
        <w:numPr>
          <w:ilvl w:val="0"/>
          <w:numId w:val="1001"/>
        </w:numPr>
        <w:pStyle w:val="Compact"/>
      </w:pPr>
      <w:r>
        <w:t xml:space="preserve">Any variation to the scope, quantity, or delivery schedule of this Purchase Order must be agreed in writing by both the Doctor General Practitioner practice manager and the authorised representative of the supplier.</w:t>
      </w:r>
    </w:p>
    <w:p>
      <w:pPr>
        <w:numPr>
          <w:ilvl w:val="0"/>
          <w:numId w:val="1001"/>
        </w:numPr>
        <w:pStyle w:val="Compact"/>
      </w:pPr>
      <w:r>
        <w:t xml:space="preserve">This Purchase Order is governed by the laws of the State of New South Wales, Australia Sydney, and any disputes arising shall be subject to the exclusive jurisdiction of the courts of New South Wales.</w:t>
      </w:r>
    </w:p>
    <w:p>
      <w:pPr>
        <w:numPr>
          <w:ilvl w:val="0"/>
          <w:numId w:val="1001"/>
        </w:numPr>
        <w:pStyle w:val="Compact"/>
      </w:pPr>
      <w:r>
        <w:t xml:space="preserve">The supplier shall maintain adequate public liability insurance (minimum $20,000,000 AUD) and professional indemnity coverage for the duration of this Purchase Order and for a period of twelve (12) months thereafter.</w:t>
      </w:r>
    </w:p>
    <w:p>
      <w:pPr>
        <w:numPr>
          <w:ilvl w:val="0"/>
          <w:numId w:val="1001"/>
        </w:numPr>
        <w:pStyle w:val="Compact"/>
      </w:pPr>
      <w:r>
        <w:t xml:space="preserve">All personal health information and patient-related data handled in connection with this Purchase Order shall be protected in accordance with the Privacy Act 1988 (Cth) and the Australian Privacy Principles (APPs).</w:t>
      </w:r>
    </w:p>
    <w:bookmarkEnd w:id="25"/>
    <w:bookmarkStart w:id="26" w:name="authorisation-and-acceptance"/>
    <w:p>
      <w:pPr>
        <w:pStyle w:val="Heading2"/>
      </w:pPr>
      <w:r>
        <w:t xml:space="preserve">6. Authorisation and Acceptance</w:t>
      </w:r>
    </w:p>
    <w:p>
      <w:pPr>
        <w:pStyle w:val="FirstParagraph"/>
      </w:pPr>
      <w:r>
        <w:t xml:space="preserve">This Purchase Order has been prepared and authorised by the undersigned on behalf of the Doctor General Practitioner practice in Australia Sydney. The supplier's acceptance of this Purchase Order shall be confirmed in writing (including via email) within three (3) business days of the date of issue. Failure to confirm acceptance within this period shall render this Purchase Order null and void.</w:t>
      </w:r>
    </w:p>
    <w:bookmarkEnd w:id="26"/>
    <w:p>
      <w:pPr>
        <w:pStyle w:val="BodyText"/>
      </w:pPr>
      <w:r>
        <w:rPr>
          <w:bCs/>
          <w:b/>
        </w:rPr>
        <w:t xml:space="preserve">For and on behalf of the Buyer:</w:t>
      </w:r>
    </w:p>
    <w:p>
      <w:pPr>
        <w:pStyle w:val="BodyText"/>
      </w:pPr>
      <w:r>
        <w:t xml:space="preserve">Sydney Harbour General Practice Clinic</w:t>
      </w:r>
      <w:r>
        <w:br/>
      </w:r>
      <w:r>
        <w:t xml:space="preserve">Doctor General Practitioner Practice, Australia Sydney</w:t>
      </w:r>
    </w:p>
    <w:p>
      <w:pPr>
        <w:pStyle w:val="BodyText"/>
      </w:pPr>
      <w:r>
        <w:rPr>
          <w:bCs/>
          <w:b/>
        </w:rPr>
        <w:t xml:space="preserve">Dr. Eleanor Whitfield</w:t>
      </w:r>
      <w:r>
        <w:br/>
      </w:r>
      <w:r>
        <w:t xml:space="preserve">Doctor General Practitioner (MBBS, FRACGP)</w:t>
      </w:r>
      <w:r>
        <w:br/>
      </w:r>
      <w:r>
        <w:t xml:space="preserve">Practice Principal &amp; Authorising Officer</w:t>
      </w:r>
      <w:r>
        <w:br/>
      </w:r>
      <w:r>
        <w:t xml:space="preserve">Date: 14 June 2025</w:t>
      </w:r>
    </w:p>
    <w:p>
      <w:pPr>
        <w:pStyle w:val="BodyText"/>
      </w:pPr>
      <w:r>
        <w:rPr>
          <w:bCs/>
          <w:b/>
        </w:rPr>
        <w:t xml:space="preserve">For and on behalf of the Supplier:</w:t>
      </w:r>
    </w:p>
    <w:p>
      <w:pPr>
        <w:pStyle w:val="BodyText"/>
      </w:pPr>
      <w:r>
        <w:t xml:space="preserve">MedSupply Australasia Pty Ltd</w:t>
      </w:r>
      <w:r>
        <w:br/>
      </w:r>
      <w:r>
        <w:t xml:space="preserve">Australia Sydney, NSW</w:t>
      </w:r>
    </w:p>
    <w:p>
      <w:pPr>
        <w:pStyle w:val="BodyText"/>
      </w:pPr>
      <w:r>
        <w:rPr>
          <w:bCs/>
          <w:b/>
        </w:rPr>
        <w:t xml:space="preserve">_____________________________</w:t>
      </w:r>
      <w:r>
        <w:br/>
      </w:r>
      <w:r>
        <w:t xml:space="preserve">Authorised Representative</w:t>
      </w:r>
      <w:r>
        <w:br/>
      </w:r>
      <w:r>
        <w:t xml:space="preserve">Name: _________________________</w:t>
      </w:r>
      <w:r>
        <w:br/>
      </w:r>
      <w:r>
        <w:t xml:space="preserve">Date: _________________________</w:t>
      </w:r>
    </w:p>
    <w:p>
      <w:pPr>
        <w:pStyle w:val="BodyText"/>
      </w:pPr>
      <w:r>
        <w:t xml:space="preserve">This Purchase Order (PO-SYD-GP-2025-04872) was issued by Sydney Harbour General Practice Clinic, a Doctor General Practitioner practice operating in Australia Sydney, NSW 2000. This document is the property of the practice and is intended solely for the use of the named supplier. Unauthorised reproduction or distribution is prohibited. For queries regarding this Purchase Order, contact the practice procurement office at procurement@sydneyharbourgp.com.au or +61 2 9284 7731.</w:t>
      </w:r>
    </w:p>
    <w:p>
      <w:pPr>
        <w:pStyle w:val="BodyText"/>
      </w:pPr>
      <w:r>
        <w:t xml:space="preserve">© 2025 Sydney Harbour General Practice Clinic. All rights reserved. ABN 52 847 391 206.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Australia Sydney</dc:title>
  <dc:creator/>
  <dc:language>en</dc:language>
  <cp:keywords/>
  <dcterms:created xsi:type="dcterms:W3CDTF">2026-10-10T06:49:05Z</dcterms:created>
  <dcterms:modified xsi:type="dcterms:W3CDTF">2026-10-10T06:49:05Z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