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Medical Supplies &amp; Equipment Procurement for Doctor General Practitioner Practice</w:t>
      </w:r>
    </w:p>
    <w:p>
      <w:pPr>
        <w:pStyle w:val="BodyText"/>
      </w:pPr>
      <w:r>
        <w:t xml:space="preserve">PO-2025-CH-04872</w:t>
      </w:r>
      <w:r>
        <w:t xml:space="preserve"> </w:t>
      </w:r>
      <w:r>
        <w:t xml:space="preserve"> </w:t>
      </w:r>
      <w:r>
        <w:t xml:space="preserve"> </w:t>
      </w:r>
      <w:r>
        <w:t xml:space="preserve">CONFIDENTIAL</w:t>
      </w:r>
    </w:p>
    <w:bookmarkEnd w:id="20"/>
    <w:bookmarkStart w:id="21" w:name="buyer-receiving-party"/>
    <w:p>
      <w:pPr>
        <w:pStyle w:val="Heading3"/>
      </w:pPr>
      <w:r>
        <w:t xml:space="preserve">Buyer / Receiving Party</w:t>
      </w:r>
    </w:p>
    <w:p>
      <w:pPr>
        <w:pStyle w:val="FirstParagraph"/>
      </w:pPr>
      <w:r>
        <w:rPr>
          <w:bCs/>
          <w:b/>
        </w:rPr>
        <w:t xml:space="preserve">Dr. Valentina Reyes Contreras</w:t>
      </w:r>
    </w:p>
    <w:p>
      <w:pPr>
        <w:pStyle w:val="BodyText"/>
      </w:pPr>
      <w:r>
        <w:t xml:space="preserve">Doctor General Practitioner</w:t>
      </w:r>
    </w:p>
    <w:p>
      <w:pPr>
        <w:pStyle w:val="BodyText"/>
      </w:pPr>
      <w:r>
        <w:t xml:space="preserve">Clinica General Providencia</w:t>
      </w:r>
    </w:p>
    <w:p>
      <w:pPr>
        <w:pStyle w:val="BodyText"/>
      </w:pPr>
      <w:r>
        <w:t xml:space="preserve">Av. Providencia 1245, Of. 302</w:t>
      </w:r>
    </w:p>
    <w:p>
      <w:pPr>
        <w:pStyle w:val="BodyText"/>
      </w:pPr>
      <w:r>
        <w:t xml:space="preserve">Providencia, Chile Santiago</w:t>
      </w:r>
    </w:p>
    <w:p>
      <w:pPr>
        <w:pStyle w:val="BodyText"/>
      </w:pPr>
      <w:r>
        <w:t xml:space="preserve">RUT: 17.845.231-6</w:t>
      </w:r>
    </w:p>
    <w:p>
      <w:pPr>
        <w:pStyle w:val="BodyText"/>
      </w:pPr>
      <w:r>
        <w:t xml:space="preserve">Phone: +56 2 2345 6789</w:t>
      </w:r>
    </w:p>
    <w:p>
      <w:pPr>
        <w:pStyle w:val="BodyText"/>
      </w:pPr>
      <w:r>
        <w:t xml:space="preserve">Email: vreyes@clinicaprovidencia.cl</w:t>
      </w:r>
    </w:p>
    <w:bookmarkEnd w:id="21"/>
    <w:bookmarkStart w:id="22" w:name="vendor-supplier"/>
    <w:p>
      <w:pPr>
        <w:pStyle w:val="Heading3"/>
      </w:pPr>
      <w:r>
        <w:t xml:space="preserve">Vendor / Supplier</w:t>
      </w:r>
    </w:p>
    <w:p>
      <w:pPr>
        <w:pStyle w:val="FirstParagraph"/>
      </w:pPr>
      <w:r>
        <w:rPr>
          <w:bCs/>
          <w:b/>
        </w:rPr>
        <w:t xml:space="preserve">MedSupply Andes SpA</w:t>
      </w:r>
    </w:p>
    <w:p>
      <w:pPr>
        <w:pStyle w:val="BodyText"/>
      </w:pPr>
      <w:r>
        <w:t xml:space="preserve">Medical Equipment &amp; Consumables</w:t>
      </w:r>
    </w:p>
    <w:p>
      <w:pPr>
        <w:pStyle w:val="BodyText"/>
      </w:pPr>
      <w:r>
        <w:t xml:space="preserve">Av. Apoquindo 4580, Piso 7</w:t>
      </w:r>
    </w:p>
    <w:p>
      <w:pPr>
        <w:pStyle w:val="BodyText"/>
      </w:pPr>
      <w:r>
        <w:t xml:space="preserve">Las Condes, Chile Santiago</w:t>
      </w:r>
    </w:p>
    <w:p>
      <w:pPr>
        <w:pStyle w:val="BodyText"/>
      </w:pPr>
      <w:r>
        <w:t xml:space="preserve">RUT: 76.542.891-3</w:t>
      </w:r>
    </w:p>
    <w:p>
      <w:pPr>
        <w:pStyle w:val="BodyText"/>
      </w:pPr>
      <w:r>
        <w:t xml:space="preserve">Phone: +56 2 2987 6543</w:t>
      </w:r>
    </w:p>
    <w:p>
      <w:pPr>
        <w:pStyle w:val="BodyText"/>
      </w:pPr>
      <w:r>
        <w:t xml:space="preserve">Email: ventas@medsupplyandes.cl</w:t>
      </w:r>
    </w:p>
    <w:bookmarkEnd w:id="22"/>
    <w:bookmarkStart w:id="23" w:name="order-details"/>
    <w:p>
      <w:pPr>
        <w:pStyle w:val="Heading3"/>
      </w:pPr>
      <w:r>
        <w:t xml:space="preserve">Order Details</w:t>
      </w:r>
    </w:p>
    <w:p>
      <w:pPr>
        <w:pStyle w:val="FirstParagraph"/>
      </w:pPr>
      <w:r>
        <w:rPr>
          <w:bCs/>
          <w:b/>
        </w:rPr>
        <w:t xml:space="preserve">PO Number:</w:t>
      </w:r>
      <w:r>
        <w:t xml:space="preserve"> </w:t>
      </w:r>
      <w:r>
        <w:t xml:space="preserve">PO-2025-CH-04872</w:t>
      </w:r>
    </w:p>
    <w:p>
      <w:pPr>
        <w:pStyle w:val="BodyText"/>
      </w:pPr>
      <w:r>
        <w:rPr>
          <w:bCs/>
          <w:b/>
        </w:rPr>
        <w:t xml:space="preserve">Date Issued:</w:t>
      </w:r>
      <w:r>
        <w:t xml:space="preserve"> </w:t>
      </w:r>
      <w:r>
        <w:t xml:space="preserve">14 June 2025</w:t>
      </w:r>
    </w:p>
    <w:p>
      <w:pPr>
        <w:pStyle w:val="BodyText"/>
      </w:pPr>
      <w:r>
        <w:rPr>
          <w:bCs/>
          <w:b/>
        </w:rPr>
        <w:t xml:space="preserve">Delivery Deadline:</w:t>
      </w:r>
      <w:r>
        <w:t xml:space="preserve"> </w:t>
      </w:r>
      <w:r>
        <w:t xml:space="preserve">28 June 2025</w:t>
      </w:r>
    </w:p>
    <w:p>
      <w:pPr>
        <w:pStyle w:val="BodyText"/>
      </w:pPr>
      <w:r>
        <w:rPr>
          <w:bCs/>
          <w:b/>
        </w:rPr>
        <w:t xml:space="preserve">Delivery Address:</w:t>
      </w:r>
      <w:r>
        <w:t xml:space="preserve"> </w:t>
      </w:r>
      <w:r>
        <w:t xml:space="preserve">Clinica General Providencia, Av. Providencia 1245, Chile Santiago</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Chilean Pesos (CLP)</w:t>
      </w:r>
    </w:p>
    <w:bookmarkEnd w:id="23"/>
    <w:bookmarkStart w:id="25" w:name="Xffaa064a3f251e863628700cca0e18b41e8453f"/>
    <w:p>
      <w:pPr>
        <w:pStyle w:val="Heading2"/>
      </w:pPr>
      <w:r>
        <w:t xml:space="preserve">Line Items – Procurement for Doctor General Practitioner Consultation Rooms</w:t>
      </w:r>
    </w:p>
    <w:p>
      <w:pPr>
        <w:pStyle w:val="FirstParagraph"/>
      </w:pPr>
      <w:r>
        <w:t xml:space="preserve">The following items are required to maintain and upgrade the clinical infrastructure of the Doctor General Practitioner practice located in Chile Santiago. All items must comply with the regulations established by the Superintendencia de Salud de Chile and the Instituto de Salud Pública (ISP) for medical devices and consumables used in primary care settings.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01</w:t>
            </w:r>
          </w:p>
        </w:tc>
        <w:tc>
          <w:tcPr/>
          <w:p>
            <w:pPr>
              <w:pStyle w:val="Compact"/>
              <w:jc w:val="left"/>
            </w:pPr>
            <w:r>
              <w:t xml:space="preserve">Digital Blood Pressure Monitor (Omron M7 Plus) – for Doctor General Practitioner consultation use</w:t>
            </w:r>
          </w:p>
        </w:tc>
        <w:tc>
          <w:tcPr/>
          <w:p>
            <w:pPr>
              <w:pStyle w:val="Compact"/>
              <w:jc w:val="left"/>
            </w:pPr>
            <w:r>
              <w:t xml:space="preserve">OMR-M7P-2025</w:t>
            </w:r>
          </w:p>
        </w:tc>
        <w:tc>
          <w:tcPr/>
          <w:p>
            <w:pPr>
              <w:pStyle w:val="Compact"/>
              <w:jc w:val="left"/>
            </w:pPr>
            <w:r>
              <w:t xml:space="preserve">4</w:t>
            </w:r>
          </w:p>
        </w:tc>
        <w:tc>
          <w:tcPr/>
          <w:p>
            <w:pPr>
              <w:pStyle w:val="Compact"/>
              <w:jc w:val="left"/>
            </w:pPr>
            <w:r>
              <w:t xml:space="preserve">89,500</w:t>
            </w:r>
          </w:p>
        </w:tc>
        <w:tc>
          <w:tcPr/>
          <w:p>
            <w:pPr>
              <w:pStyle w:val="Compact"/>
              <w:jc w:val="left"/>
            </w:pPr>
            <w:r>
              <w:t xml:space="preserve">358,000</w:t>
            </w:r>
          </w:p>
        </w:tc>
      </w:tr>
      <w:tr>
        <w:tc>
          <w:tcPr/>
          <w:p>
            <w:pPr>
              <w:pStyle w:val="Compact"/>
              <w:jc w:val="left"/>
            </w:pPr>
            <w:r>
              <w:t xml:space="preserve">02</w:t>
            </w:r>
          </w:p>
        </w:tc>
        <w:tc>
          <w:tcPr/>
          <w:p>
            <w:pPr>
              <w:pStyle w:val="Compact"/>
              <w:jc w:val="left"/>
            </w:pPr>
            <w:r>
              <w:t xml:space="preserve">Pulse Oximeter, Fingertip, Medical Grade – for patient vitals monitoring in Chile Santiago clinic</w:t>
            </w:r>
          </w:p>
        </w:tc>
        <w:tc>
          <w:tcPr/>
          <w:p>
            <w:pPr>
              <w:pStyle w:val="Compact"/>
              <w:jc w:val="left"/>
            </w:pPr>
            <w:r>
              <w:t xml:space="preserve">POX-FG-440</w:t>
            </w:r>
          </w:p>
        </w:tc>
        <w:tc>
          <w:tcPr/>
          <w:p>
            <w:pPr>
              <w:pStyle w:val="Compact"/>
              <w:jc w:val="left"/>
            </w:pPr>
            <w:r>
              <w:t xml:space="preserve">6</w:t>
            </w:r>
          </w:p>
        </w:tc>
        <w:tc>
          <w:tcPr/>
          <w:p>
            <w:pPr>
              <w:pStyle w:val="Compact"/>
              <w:jc w:val="left"/>
            </w:pPr>
            <w:r>
              <w:t xml:space="preserve">42,800</w:t>
            </w:r>
          </w:p>
        </w:tc>
        <w:tc>
          <w:tcPr/>
          <w:p>
            <w:pPr>
              <w:pStyle w:val="Compact"/>
              <w:jc w:val="left"/>
            </w:pPr>
            <w:r>
              <w:t xml:space="preserve">256,800</w:t>
            </w:r>
          </w:p>
        </w:tc>
      </w:tr>
      <w:tr>
        <w:tc>
          <w:tcPr/>
          <w:p>
            <w:pPr>
              <w:pStyle w:val="Compact"/>
              <w:jc w:val="left"/>
            </w:pPr>
            <w:r>
              <w:t xml:space="preserve">03</w:t>
            </w:r>
          </w:p>
        </w:tc>
        <w:tc>
          <w:tcPr/>
          <w:p>
            <w:pPr>
              <w:pStyle w:val="Compact"/>
              <w:jc w:val="left"/>
            </w:pPr>
            <w:r>
              <w:t xml:space="preserve">Disposable Nitrile Examination Gloves, Box of 100 (Medium) – Doctor General Practitioner standard supply</w:t>
            </w:r>
          </w:p>
        </w:tc>
        <w:tc>
          <w:tcPr/>
          <w:p>
            <w:pPr>
              <w:pStyle w:val="Compact"/>
              <w:jc w:val="left"/>
            </w:pPr>
            <w:r>
              <w:t xml:space="preserve">GLV-NIT-M-100</w:t>
            </w:r>
          </w:p>
        </w:tc>
        <w:tc>
          <w:tcPr/>
          <w:p>
            <w:pPr>
              <w:pStyle w:val="Compact"/>
              <w:jc w:val="left"/>
            </w:pPr>
            <w:r>
              <w:t xml:space="preserve">200</w:t>
            </w:r>
          </w:p>
        </w:tc>
        <w:tc>
          <w:tcPr/>
          <w:p>
            <w:pPr>
              <w:pStyle w:val="Compact"/>
              <w:jc w:val="left"/>
            </w:pPr>
            <w:r>
              <w:t xml:space="preserve">3,200</w:t>
            </w:r>
          </w:p>
        </w:tc>
        <w:tc>
          <w:tcPr/>
          <w:p>
            <w:pPr>
              <w:pStyle w:val="Compact"/>
              <w:jc w:val="left"/>
            </w:pPr>
            <w:r>
              <w:t xml:space="preserve">640,000</w:t>
            </w:r>
          </w:p>
        </w:tc>
      </w:tr>
      <w:tr>
        <w:tc>
          <w:tcPr/>
          <w:p>
            <w:pPr>
              <w:pStyle w:val="Compact"/>
              <w:jc w:val="left"/>
            </w:pPr>
            <w:r>
              <w:t xml:space="preserve">04</w:t>
            </w:r>
          </w:p>
        </w:tc>
        <w:tc>
          <w:tcPr/>
          <w:p>
            <w:pPr>
              <w:pStyle w:val="Compact"/>
              <w:jc w:val="left"/>
            </w:pPr>
            <w:r>
              <w:t xml:space="preserve">Sterile Gauze Pads, 4x4 inches, Box of 200 – wound care for general practice in Chile Santiago</w:t>
            </w:r>
          </w:p>
        </w:tc>
        <w:tc>
          <w:tcPr/>
          <w:p>
            <w:pPr>
              <w:pStyle w:val="Compact"/>
              <w:jc w:val="left"/>
            </w:pPr>
            <w:r>
              <w:t xml:space="preserve">GAZ-4X4-200</w:t>
            </w:r>
          </w:p>
        </w:tc>
        <w:tc>
          <w:tcPr/>
          <w:p>
            <w:pPr>
              <w:pStyle w:val="Compact"/>
              <w:jc w:val="left"/>
            </w:pPr>
            <w:r>
              <w:t xml:space="preserve">50</w:t>
            </w:r>
          </w:p>
        </w:tc>
        <w:tc>
          <w:tcPr/>
          <w:p>
            <w:pPr>
              <w:pStyle w:val="Compact"/>
              <w:jc w:val="left"/>
            </w:pPr>
            <w:r>
              <w:t xml:space="preserve">8,900</w:t>
            </w:r>
          </w:p>
        </w:tc>
        <w:tc>
          <w:tcPr/>
          <w:p>
            <w:pPr>
              <w:pStyle w:val="Compact"/>
              <w:jc w:val="left"/>
            </w:pPr>
            <w:r>
              <w:t xml:space="preserve">445,000</w:t>
            </w:r>
          </w:p>
        </w:tc>
      </w:tr>
      <w:tr>
        <w:tc>
          <w:tcPr/>
          <w:p>
            <w:pPr>
              <w:pStyle w:val="Compact"/>
              <w:jc w:val="left"/>
            </w:pPr>
            <w:r>
              <w:t xml:space="preserve">05</w:t>
            </w:r>
          </w:p>
        </w:tc>
        <w:tc>
          <w:tcPr/>
          <w:p>
            <w:pPr>
              <w:pStyle w:val="Compact"/>
              <w:jc w:val="left"/>
            </w:pPr>
            <w:r>
              <w:t xml:space="preserve">Electronic Thermometer, Infrared Forehead, Medical Grade – Doctor General Practitioner triage equipment</w:t>
            </w:r>
          </w:p>
        </w:tc>
        <w:tc>
          <w:tcPr/>
          <w:p>
            <w:pPr>
              <w:pStyle w:val="Compact"/>
              <w:jc w:val="left"/>
            </w:pPr>
            <w:r>
              <w:t xml:space="preserve">THM-IR-880</w:t>
            </w:r>
          </w:p>
        </w:tc>
        <w:tc>
          <w:tcPr/>
          <w:p>
            <w:pPr>
              <w:pStyle w:val="Compact"/>
              <w:jc w:val="left"/>
            </w:pPr>
            <w:r>
              <w:t xml:space="preserve">3</w:t>
            </w:r>
          </w:p>
        </w:tc>
        <w:tc>
          <w:tcPr/>
          <w:p>
            <w:pPr>
              <w:pStyle w:val="Compact"/>
              <w:jc w:val="left"/>
            </w:pPr>
            <w:r>
              <w:t xml:space="preserve">67,400</w:t>
            </w:r>
          </w:p>
        </w:tc>
        <w:tc>
          <w:tcPr/>
          <w:p>
            <w:pPr>
              <w:pStyle w:val="Compact"/>
              <w:jc w:val="left"/>
            </w:pPr>
            <w:r>
              <w:t xml:space="preserve">202,200</w:t>
            </w:r>
          </w:p>
        </w:tc>
      </w:tr>
      <w:tr>
        <w:tc>
          <w:tcPr/>
          <w:p>
            <w:pPr>
              <w:pStyle w:val="Compact"/>
              <w:jc w:val="left"/>
            </w:pPr>
            <w:r>
              <w:t xml:space="preserve">06</w:t>
            </w:r>
          </w:p>
        </w:tc>
        <w:tc>
          <w:tcPr/>
          <w:p>
            <w:pPr>
              <w:pStyle w:val="Compact"/>
              <w:jc w:val="left"/>
            </w:pPr>
            <w:r>
              <w:t xml:space="preserve">Stethoscope, Dual Head, Littmann Classic III – for Doctor General Practitioner auscultation</w:t>
            </w:r>
          </w:p>
        </w:tc>
        <w:tc>
          <w:tcPr/>
          <w:p>
            <w:pPr>
              <w:pStyle w:val="Compact"/>
              <w:jc w:val="left"/>
            </w:pPr>
            <w:r>
              <w:t xml:space="preserve">STH-LIT-C3</w:t>
            </w:r>
          </w:p>
        </w:tc>
        <w:tc>
          <w:tcPr/>
          <w:p>
            <w:pPr>
              <w:pStyle w:val="Compact"/>
              <w:jc w:val="left"/>
            </w:pPr>
            <w:r>
              <w:t xml:space="preserve">2</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07</w:t>
            </w:r>
          </w:p>
        </w:tc>
        <w:tc>
          <w:tcPr/>
          <w:p>
            <w:pPr>
              <w:pStyle w:val="Compact"/>
              <w:jc w:val="left"/>
            </w:pPr>
            <w:r>
              <w:t xml:space="preserve">Autoclave Sterilizer, Benchtop, 18L – for instrument sterilization in Chile Santiago medical practice</w:t>
            </w:r>
          </w:p>
        </w:tc>
        <w:tc>
          <w:tcPr/>
          <w:p>
            <w:pPr>
              <w:pStyle w:val="Compact"/>
              <w:jc w:val="left"/>
            </w:pPr>
            <w:r>
              <w:t xml:space="preserve">ACL-BT-18L</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08</w:t>
            </w:r>
          </w:p>
        </w:tc>
        <w:tc>
          <w:tcPr/>
          <w:p>
            <w:pPr>
              <w:pStyle w:val="Compact"/>
              <w:jc w:val="left"/>
            </w:pPr>
            <w:r>
              <w:t xml:space="preserve">Electrocardiogram (ECG) Machine, 12-Lead, Portable – Doctor General Practitioner cardiac screening</w:t>
            </w:r>
          </w:p>
        </w:tc>
        <w:tc>
          <w:tcPr/>
          <w:p>
            <w:pPr>
              <w:pStyle w:val="Compact"/>
              <w:jc w:val="left"/>
            </w:pPr>
            <w:r>
              <w:t xml:space="preserve">ECG-12L-PORT</w:t>
            </w:r>
          </w:p>
        </w:tc>
        <w:tc>
          <w:tcPr/>
          <w:p>
            <w:pPr>
              <w:pStyle w:val="Compact"/>
              <w:jc w:val="left"/>
            </w:pPr>
            <w:r>
              <w:t xml:space="preserve">1</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09</w:t>
            </w:r>
          </w:p>
        </w:tc>
        <w:tc>
          <w:tcPr/>
          <w:p>
            <w:pPr>
              <w:pStyle w:val="Compact"/>
              <w:jc w:val="left"/>
            </w:pPr>
            <w:r>
              <w:t xml:space="preserve">Disposable Syringes, 5ml with Luer Lock, Box of 100 – Doctor General Practitioner injections and vaccinations</w:t>
            </w:r>
          </w:p>
        </w:tc>
        <w:tc>
          <w:tcPr/>
          <w:p>
            <w:pPr>
              <w:pStyle w:val="Compact"/>
              <w:jc w:val="left"/>
            </w:pPr>
            <w:r>
              <w:t xml:space="preserve">SYR-5ML-LK-100</w:t>
            </w:r>
          </w:p>
        </w:tc>
        <w:tc>
          <w:tcPr/>
          <w:p>
            <w:pPr>
              <w:pStyle w:val="Compact"/>
              <w:jc w:val="left"/>
            </w:pPr>
            <w:r>
              <w:t xml:space="preserve">100</w:t>
            </w:r>
          </w:p>
        </w:tc>
        <w:tc>
          <w:tcPr/>
          <w:p>
            <w:pPr>
              <w:pStyle w:val="Compact"/>
              <w:jc w:val="left"/>
            </w:pPr>
            <w:r>
              <w:t xml:space="preserve">5,600</w:t>
            </w:r>
          </w:p>
        </w:tc>
        <w:tc>
          <w:tcPr/>
          <w:p>
            <w:pPr>
              <w:pStyle w:val="Compact"/>
              <w:jc w:val="left"/>
            </w:pPr>
            <w:r>
              <w:t xml:space="preserve">560,000</w:t>
            </w:r>
          </w:p>
        </w:tc>
      </w:tr>
      <w:tr>
        <w:tc>
          <w:tcPr/>
          <w:p>
            <w:pPr>
              <w:pStyle w:val="Compact"/>
              <w:jc w:val="left"/>
            </w:pPr>
            <w:r>
              <w:t xml:space="preserve">10</w:t>
            </w:r>
          </w:p>
        </w:tc>
        <w:tc>
          <w:tcPr/>
          <w:p>
            <w:pPr>
              <w:pStyle w:val="Compact"/>
              <w:jc w:val="left"/>
            </w:pPr>
            <w:r>
              <w:t xml:space="preserve">Medical Examination Table, Adjustable, with Paper Roll Holder – for patient consultations in Chile Santiago</w:t>
            </w:r>
          </w:p>
        </w:tc>
        <w:tc>
          <w:tcPr/>
          <w:p>
            <w:pPr>
              <w:pStyle w:val="Compact"/>
              <w:jc w:val="left"/>
            </w:pPr>
            <w:r>
              <w:t xml:space="preserve">MTB-ADJ-STD</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7,712,000</w:t>
            </w:r>
          </w:p>
        </w:tc>
      </w:tr>
      <w:tr>
        <w:tc>
          <w:tcPr/>
          <w:p>
            <w:pPr>
              <w:pStyle w:val="Compact"/>
              <w:jc w:val="left"/>
            </w:pPr>
            <w:r>
              <w:t xml:space="preserve">IVA (19% VAT – Chile)</w:t>
            </w:r>
          </w:p>
        </w:tc>
        <w:tc>
          <w:tcPr/>
          <w:p>
            <w:pPr>
              <w:pStyle w:val="Compact"/>
              <w:jc w:val="right"/>
            </w:pPr>
            <w:r>
              <w:t xml:space="preserve">1,465,280</w:t>
            </w:r>
          </w:p>
        </w:tc>
      </w:tr>
      <w:tr>
        <w:tc>
          <w:tcPr/>
          <w:p>
            <w:pPr>
              <w:pStyle w:val="Compact"/>
              <w:jc w:val="left"/>
            </w:pPr>
            <w:r>
              <w:t xml:space="preserve">Delivery &amp; Installation (Chile Santiago metro area)</w:t>
            </w:r>
          </w:p>
        </w:tc>
        <w:tc>
          <w:tcPr/>
          <w:p>
            <w:pPr>
              <w:pStyle w:val="Compact"/>
              <w:jc w:val="right"/>
            </w:pPr>
            <w:r>
              <w:t xml:space="preserve">185,000</w:t>
            </w:r>
          </w:p>
        </w:tc>
      </w:tr>
      <w:tr>
        <w:tc>
          <w:tcPr/>
          <w:p>
            <w:pPr>
              <w:pStyle w:val="Compact"/>
              <w:jc w:val="left"/>
            </w:pPr>
            <w:r>
              <w:t xml:space="preserve">GRAND TOTAL (CLP)</w:t>
            </w:r>
          </w:p>
        </w:tc>
        <w:tc>
          <w:tcPr/>
          <w:p>
            <w:pPr>
              <w:pStyle w:val="Compact"/>
              <w:jc w:val="right"/>
            </w:pPr>
            <w:r>
              <w:t xml:space="preserve">9,362,280</w:t>
            </w:r>
          </w:p>
        </w:tc>
      </w:tr>
    </w:tbl>
    <w:bookmarkStart w:id="24" w:name="terms-and-conditions"/>
    <w:p>
      <w:pPr>
        <w:pStyle w:val="Heading3"/>
      </w:pPr>
      <w:r>
        <w:t xml:space="preserve">Terms and Conditions</w:t>
      </w:r>
    </w:p>
    <w:p>
      <w:pPr>
        <w:numPr>
          <w:ilvl w:val="0"/>
          <w:numId w:val="1001"/>
        </w:numPr>
        <w:pStyle w:val="Compact"/>
      </w:pPr>
      <w:r>
        <w:rPr>
          <w:bCs/>
          <w:b/>
        </w:rPr>
        <w:t xml:space="preserve">Scope of Purchase:</w:t>
      </w:r>
      <w:r>
        <w:t xml:space="preserve"> </w:t>
      </w:r>
      <w:r>
        <w:t xml:space="preserve">This Purchase Order is issued by Dr. Valentina Reyes Contreras, a licensed Doctor General Practitioner registered with the Colegio Médico de Chile, for the procurement of medical supplies, diagnostic equipment, and clinical consumables necessary for the operation of her general practice located in Chile Santiago, specifically in the Providencia commune.</w:t>
      </w:r>
    </w:p>
    <w:p>
      <w:pPr>
        <w:numPr>
          <w:ilvl w:val="0"/>
          <w:numId w:val="1001"/>
        </w:numPr>
        <w:pStyle w:val="Compact"/>
      </w:pPr>
      <w:r>
        <w:rPr>
          <w:bCs/>
          <w:b/>
        </w:rPr>
        <w:t xml:space="preserve">Compliance:</w:t>
      </w:r>
      <w:r>
        <w:t xml:space="preserve"> </w:t>
      </w:r>
      <w:r>
        <w:t xml:space="preserve">All items listed in this Purchase Order must bear valid ISP (Instituto de Salud Pública) registration and comply with the technical standards established by the Superintendencia de Salud de Chile for medical devices used in primary and general practice settings. The Doctor General Practitioner reserves the right to reject any item that does not meet these regulatory requirements.</w:t>
      </w:r>
    </w:p>
    <w:p>
      <w:pPr>
        <w:numPr>
          <w:ilvl w:val="0"/>
          <w:numId w:val="1001"/>
        </w:numPr>
        <w:pStyle w:val="Compact"/>
      </w:pPr>
      <w:r>
        <w:rPr>
          <w:bCs/>
          <w:b/>
        </w:rPr>
        <w:t xml:space="preserve">Delivery:</w:t>
      </w:r>
      <w:r>
        <w:t xml:space="preserve"> </w:t>
      </w:r>
      <w:r>
        <w:t xml:space="preserve">The vendor shall deliver all items to the receiving address in Chile Santiago no later than 28 June 2025. Delivery must be made between 08:00 and 17:00 hours on business days. The vendor is responsible for all transportation, handling, and installation costs within the Chile Santiago metropolitan area as specified in this Purchase Order.</w:t>
      </w:r>
    </w:p>
    <w:p>
      <w:pPr>
        <w:numPr>
          <w:ilvl w:val="0"/>
          <w:numId w:val="1001"/>
        </w:numPr>
        <w:pStyle w:val="Compact"/>
      </w:pPr>
      <w:r>
        <w:rPr>
          <w:bCs/>
          <w:b/>
        </w:rPr>
        <w:t xml:space="preserve">Payment:</w:t>
      </w:r>
      <w:r>
        <w:t xml:space="preserve"> </w:t>
      </w:r>
      <w:r>
        <w:t xml:space="preserve">Payment shall be made within thirty (30) calendar days from the date of receipt of the invoice and confirmed delivery of all items listed in this Purchase Order. Payment will be made via bank transfer to the vendor's designated account in Chilean Pesos (CLP). The Doctor General Practitioner's practice operates under the fiscal regime of the Servicio de Impuestos Internos (SII) of Chile.</w:t>
      </w:r>
    </w:p>
    <w:p>
      <w:pPr>
        <w:numPr>
          <w:ilvl w:val="0"/>
          <w:numId w:val="1001"/>
        </w:numPr>
        <w:pStyle w:val="Compact"/>
      </w:pPr>
      <w:r>
        <w:rPr>
          <w:bCs/>
          <w:b/>
        </w:rPr>
        <w:t xml:space="preserve">Warranty:</w:t>
      </w:r>
      <w:r>
        <w:t xml:space="preserve"> </w:t>
      </w:r>
      <w:r>
        <w:t xml:space="preserve">All electronic and mechanical equipment (items 01, 02, 05, 06, 07, 08, and 10) shall carry a minimum manufacturer warranty of twelve (12) months from the date of delivery. Consumable items (items 03, 04, and 09) must have a minimum shelf life of eighteen (18) months at the time of delivery.</w:t>
      </w:r>
    </w:p>
    <w:p>
      <w:pPr>
        <w:numPr>
          <w:ilvl w:val="0"/>
          <w:numId w:val="1001"/>
        </w:numPr>
        <w:pStyle w:val="Compact"/>
      </w:pPr>
      <w:r>
        <w:rPr>
          <w:bCs/>
          <w:b/>
        </w:rPr>
        <w:t xml:space="preserve">Quality Assurance:</w:t>
      </w:r>
      <w:r>
        <w:t xml:space="preserve"> </w:t>
      </w:r>
      <w:r>
        <w:t xml:space="preserve">The Doctor General Practitioner, in her capacity as the responsible medical professional of the practice in Chile Santiago, shall inspect all delivered items within five (5) business days of receipt. Any defective, damaged, or non-conforming items must be reported in writing to the vendor, who shall replace them at no additional cost within ten (10) business days.</w:t>
      </w:r>
    </w:p>
    <w:p>
      <w:pPr>
        <w:numPr>
          <w:ilvl w:val="0"/>
          <w:numId w:val="1001"/>
        </w:numPr>
        <w:pStyle w:val="Compact"/>
      </w:pPr>
      <w:r>
        <w:rPr>
          <w:bCs/>
          <w:b/>
        </w:rPr>
        <w:t xml:space="preserve">Confidentiality:</w:t>
      </w:r>
      <w:r>
        <w:t xml:space="preserve"> </w:t>
      </w:r>
      <w:r>
        <w:t xml:space="preserve">This Purchase Order and all associated documentation shall be treated as confidential. The vendor acknowledges that the receiving practice is a Doctor General Practitioner clinic handling sensitive patient health information under Chilean Law 20.587 (Ley de Protección de la Salud Mental) and Law 19.628 (Ley de Protección de la Vida Privada).</w:t>
      </w:r>
    </w:p>
    <w:p>
      <w:pPr>
        <w:numPr>
          <w:ilvl w:val="0"/>
          <w:numId w:val="1001"/>
        </w:numPr>
        <w:pStyle w:val="Compact"/>
      </w:pPr>
      <w:r>
        <w:rPr>
          <w:bCs/>
          <w:b/>
        </w:rPr>
        <w:t xml:space="preserve">Governing Law:</w:t>
      </w:r>
      <w:r>
        <w:t xml:space="preserve"> </w:t>
      </w:r>
      <w:r>
        <w:t xml:space="preserve">This Purchase Order shall be governed by and interpreted in accordance with the Civil Code of the Republic of Chile and applicable commercial regulations. Any disputes arising from this Purchase Order shall be resolved in the competent courts of Chile Santiago, specifically the Juzgado de Letras de Providencia.</w:t>
      </w:r>
    </w:p>
    <w:p>
      <w:pPr>
        <w:numPr>
          <w:ilvl w:val="0"/>
          <w:numId w:val="1001"/>
        </w:numPr>
        <w:pStyle w:val="Compact"/>
      </w:pPr>
      <w:r>
        <w:rPr>
          <w:bCs/>
          <w:b/>
        </w:rPr>
        <w:t xml:space="preserve">Validity:</w:t>
      </w:r>
      <w:r>
        <w:t xml:space="preserve"> </w:t>
      </w:r>
      <w:r>
        <w:t xml:space="preserve">This Purchase Order is valid for a period of thirty (30) days from the date of issue. If the vendor does not confirm acceptance in writing within this period, the Purchase Order shall be considered null and void.</w:t>
      </w:r>
    </w:p>
    <w:bookmarkEnd w:id="24"/>
    <w:p>
      <w:pPr>
        <w:pStyle w:val="FirstParagraph"/>
      </w:pPr>
      <w:r>
        <w:rPr>
          <w:bCs/>
          <w:b/>
        </w:rPr>
        <w:t xml:space="preserve">Authorized by (Buyer):</w:t>
      </w:r>
    </w:p>
    <w:p>
      <w:pPr>
        <w:pStyle w:val="BodyText"/>
      </w:pPr>
      <w:r>
        <w:t xml:space="preserve">Dr. Valentina Reyes Contreras</w:t>
      </w:r>
    </w:p>
    <w:p>
      <w:pPr>
        <w:pStyle w:val="BodyText"/>
      </w:pPr>
      <w:r>
        <w:t xml:space="preserve">Doctor General Practitioner</w:t>
      </w:r>
    </w:p>
    <w:p>
      <w:pPr>
        <w:pStyle w:val="BodyText"/>
      </w:pPr>
      <w:r>
        <w:t xml:space="preserve">Colegio Médico de Chile – Mat. 148.762</w:t>
      </w:r>
    </w:p>
    <w:p>
      <w:pPr>
        <w:pStyle w:val="BodyText"/>
      </w:pPr>
      <w:r>
        <w:t xml:space="preserve">Date: _______________</w:t>
      </w:r>
    </w:p>
    <w:p>
      <w:pPr>
        <w:pStyle w:val="BodyText"/>
      </w:pPr>
      <w:r>
        <w:rPr>
          <w:bCs/>
          <w:b/>
        </w:rPr>
        <w:t xml:space="preserve">Accepted by (Vendor):</w:t>
      </w:r>
    </w:p>
    <w:p>
      <w:pPr>
        <w:pStyle w:val="BodyText"/>
      </w:pPr>
      <w:r>
        <w:t xml:space="preserve">MedSupply Andes SpA</w:t>
      </w:r>
    </w:p>
    <w:p>
      <w:pPr>
        <w:pStyle w:val="BodyText"/>
      </w:pPr>
      <w:r>
        <w:t xml:space="preserve">Authorized Representative</w:t>
      </w:r>
    </w:p>
    <w:p>
      <w:pPr>
        <w:pStyle w:val="BodyText"/>
      </w:pPr>
      <w:r>
        <w:t xml:space="preserve">RUT: 76.542.891-3</w:t>
      </w:r>
    </w:p>
    <w:p>
      <w:pPr>
        <w:pStyle w:val="BodyText"/>
      </w:pPr>
      <w:r>
        <w:t xml:space="preserve">Date: _______________</w:t>
      </w:r>
    </w:p>
    <w:p>
      <w:pPr>
        <w:pStyle w:val="BodyText"/>
      </w:pPr>
      <w:r>
        <w:t xml:space="preserve">This Purchase Order (PO-2025-CH-04872) was issued for the Doctor General Practitioner practice of Dr. Valentina Reyes Contreras, located in Chile Santiago, Providencia. All transactions are subject to Chilean tax regulations (IVA 19%) and medical device regulations. Document generated on 14 June 2025. For inquiries, contact the practice office at +56 2 2345 6789 or vreyes@clinicaprovidencia.cl.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Chile Santiago</dc:title>
  <dc:creator/>
  <dc:language>en</dc:language>
  <cp:keywords/>
  <dcterms:created xsi:type="dcterms:W3CDTF">2026-10-10T06:54:48Z</dcterms:created>
  <dcterms:modified xsi:type="dcterms:W3CDTF">2026-10-10T06:54:48Z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