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Germany</w:t>
      </w:r>
      <w:r>
        <w:t xml:space="preserve"> </w:t>
      </w:r>
      <w:r>
        <w:t xml:space="preserve">Frankfurt</w:t>
      </w:r>
    </w:p>
    <w:bookmarkStart w:id="20" w:name="purchase-order"/>
    <w:p>
      <w:pPr>
        <w:pStyle w:val="Heading2"/>
      </w:pPr>
      <w:r>
        <w:t xml:space="preserve">PURCHASE ORDER</w:t>
      </w:r>
    </w:p>
    <w:p>
      <w:pPr>
        <w:pStyle w:val="FirstParagraph"/>
      </w:pPr>
      <w:r>
        <w:t xml:space="preserve">PO No.: PO-FRA-2025-04872</w:t>
      </w:r>
    </w:p>
    <w:p>
      <w:pPr>
        <w:pStyle w:val="BodyText"/>
      </w:pPr>
      <w:r>
        <w:t xml:space="preserve">Date of Issue: 14 June 2025</w:t>
      </w:r>
    </w:p>
    <w:p>
      <w:pPr>
        <w:pStyle w:val="BodyText"/>
      </w:pPr>
      <w:r>
        <w:t xml:space="preserve">Valid Until: 14 July 2025</w:t>
      </w:r>
    </w:p>
    <w:bookmarkEnd w:id="20"/>
    <w:bookmarkStart w:id="21" w:name="Xd2ef3f3b4a3c88e4520491f5ca2a512d0def7d7"/>
    <w:p>
      <w:pPr>
        <w:pStyle w:val="Heading1"/>
      </w:pPr>
      <w:r>
        <w:t xml:space="preserve">Dr. med. Katharina Weber – Doctor General Practitioner</w:t>
      </w:r>
    </w:p>
    <w:p>
      <w:pPr>
        <w:pStyle w:val="FirstParagraph"/>
      </w:pPr>
      <w:r>
        <w:t xml:space="preserve">Praxis für Allgemeine Medizin | General Practice Medical Office</w:t>
      </w:r>
    </w:p>
    <w:p>
      <w:pPr>
        <w:pStyle w:val="BodyText"/>
      </w:pPr>
      <w:r>
        <w:t xml:space="preserve">Frankfurt am Main, Germany</w:t>
      </w:r>
    </w:p>
    <w:bookmarkEnd w:id="21"/>
    <w:bookmarkStart w:id="22" w:name="buyer-purchasing-entity"/>
    <w:p>
      <w:pPr>
        <w:pStyle w:val="Heading3"/>
      </w:pPr>
      <w:r>
        <w:t xml:space="preserve">Buyer (Purchasing Entity)</w:t>
      </w:r>
    </w:p>
    <w:p>
      <w:pPr>
        <w:pStyle w:val="FirstParagraph"/>
      </w:pPr>
      <w:r>
        <w:rPr>
          <w:bCs/>
          <w:b/>
        </w:rPr>
        <w:t xml:space="preserve">Name:</w:t>
      </w:r>
      <w:r>
        <w:t xml:space="preserve"> </w:t>
      </w:r>
      <w:r>
        <w:t xml:space="preserve">Dr. med. Katharina Weber, M.D.</w:t>
      </w:r>
    </w:p>
    <w:p>
      <w:pPr>
        <w:pStyle w:val="BodyText"/>
      </w:pPr>
      <w:r>
        <w:rPr>
          <w:bCs/>
          <w:b/>
        </w:rPr>
        <w:t xml:space="preserve">Role:</w:t>
      </w:r>
      <w:r>
        <w:t xml:space="preserve"> </w:t>
      </w:r>
      <w:r>
        <w:t xml:space="preserve">Doctor General Practitioner (Allgemeinmedizinerin)</w:t>
      </w:r>
    </w:p>
    <w:p>
      <w:pPr>
        <w:pStyle w:val="BodyText"/>
      </w:pPr>
      <w:r>
        <w:rPr>
          <w:bCs/>
          <w:b/>
        </w:rPr>
        <w:t xml:space="preserve">Practice:</w:t>
      </w:r>
      <w:r>
        <w:t xml:space="preserve"> </w:t>
      </w:r>
      <w:r>
        <w:t xml:space="preserve">Praxis Dr. Weber – General Practice</w:t>
      </w:r>
    </w:p>
    <w:p>
      <w:pPr>
        <w:pStyle w:val="BodyText"/>
      </w:pPr>
      <w:r>
        <w:rPr>
          <w:bCs/>
          <w:b/>
        </w:rPr>
        <w:t xml:space="preserve">Address:</w:t>
      </w:r>
      <w:r>
        <w:t xml:space="preserve"> </w:t>
      </w:r>
      <w:r>
        <w:t xml:space="preserve">Zeil 42, 60313 Frankfurt am Main, Germany</w:t>
      </w:r>
    </w:p>
    <w:p>
      <w:pPr>
        <w:pStyle w:val="BodyText"/>
      </w:pPr>
      <w:r>
        <w:rPr>
          <w:bCs/>
          <w:b/>
        </w:rPr>
        <w:t xml:space="preserve">Phone:</w:t>
      </w:r>
      <w:r>
        <w:t xml:space="preserve"> </w:t>
      </w:r>
      <w:r>
        <w:t xml:space="preserve">+49 69 2847 5510</w:t>
      </w:r>
    </w:p>
    <w:p>
      <w:pPr>
        <w:pStyle w:val="BodyText"/>
      </w:pPr>
      <w:r>
        <w:rPr>
          <w:bCs/>
          <w:b/>
        </w:rPr>
        <w:t xml:space="preserve">Email:</w:t>
      </w:r>
      <w:r>
        <w:t xml:space="preserve"> </w:t>
      </w:r>
      <w:r>
        <w:t xml:space="preserve">praxis.weber@frankfurt-gp.de</w:t>
      </w:r>
    </w:p>
    <w:p>
      <w:pPr>
        <w:pStyle w:val="BodyText"/>
      </w:pPr>
      <w:r>
        <w:rPr>
          <w:bCs/>
          <w:b/>
        </w:rPr>
        <w:t xml:space="preserve">USt-IdNr. (VAT):</w:t>
      </w:r>
      <w:r>
        <w:t xml:space="preserve"> </w:t>
      </w:r>
      <w:r>
        <w:t xml:space="preserve">DE 312 456 789</w:t>
      </w:r>
    </w:p>
    <w:p>
      <w:pPr>
        <w:pStyle w:val="BodyText"/>
      </w:pPr>
      <w:r>
        <w:rPr>
          <w:bCs/>
          <w:b/>
        </w:rPr>
        <w:t xml:space="preserve">Register Court:</w:t>
      </w:r>
      <w:r>
        <w:t xml:space="preserve"> </w:t>
      </w:r>
      <w:r>
        <w:t xml:space="preserve">Amtsgericht Frankfurt am Main, HRB 45218</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MedSupply Rhein-Main GmbH</w:t>
      </w:r>
    </w:p>
    <w:p>
      <w:pPr>
        <w:pStyle w:val="BodyText"/>
      </w:pPr>
      <w:r>
        <w:rPr>
          <w:bCs/>
          <w:b/>
        </w:rPr>
        <w:t xml:space="preserve">Address:</w:t>
      </w:r>
      <w:r>
        <w:t xml:space="preserve"> </w:t>
      </w:r>
      <w:r>
        <w:t xml:space="preserve">Industriestraße 18, 60549 Frankfurt am Main, Germany</w:t>
      </w:r>
    </w:p>
    <w:p>
      <w:pPr>
        <w:pStyle w:val="BodyText"/>
      </w:pPr>
      <w:r>
        <w:rPr>
          <w:bCs/>
          <w:b/>
        </w:rPr>
        <w:t xml:space="preserve">Phone:</w:t>
      </w:r>
      <w:r>
        <w:t xml:space="preserve"> </w:t>
      </w:r>
      <w:r>
        <w:t xml:space="preserve">+49 69 6621 3344</w:t>
      </w:r>
    </w:p>
    <w:p>
      <w:pPr>
        <w:pStyle w:val="BodyText"/>
      </w:pPr>
      <w:r>
        <w:rPr>
          <w:bCs/>
          <w:b/>
        </w:rPr>
        <w:t xml:space="preserve">Email:</w:t>
      </w:r>
      <w:r>
        <w:t xml:space="preserve"> </w:t>
      </w:r>
      <w:r>
        <w:t xml:space="preserve">orders@medsupply-rheinmain.de</w:t>
      </w:r>
    </w:p>
    <w:p>
      <w:pPr>
        <w:pStyle w:val="BodyText"/>
      </w:pPr>
      <w:r>
        <w:rPr>
          <w:bCs/>
          <w:b/>
        </w:rPr>
        <w:t xml:space="preserve">USt-IdNr. (VAT):</w:t>
      </w:r>
      <w:r>
        <w:t xml:space="preserve"> </w:t>
      </w:r>
      <w:r>
        <w:t xml:space="preserve">DE 298 741 056</w:t>
      </w:r>
    </w:p>
    <w:p>
      <w:pPr>
        <w:pStyle w:val="BodyText"/>
      </w:pPr>
      <w:r>
        <w:rPr>
          <w:bCs/>
          <w:b/>
        </w:rPr>
        <w:t xml:space="preserve">Contact Person:</w:t>
      </w:r>
      <w:r>
        <w:t xml:space="preserve"> </w:t>
      </w:r>
      <w:r>
        <w:t xml:space="preserve">Herr Markus Stein, Sales Director</w:t>
      </w:r>
    </w:p>
    <w:p>
      <w:pPr>
        <w:pStyle w:val="BodyText"/>
      </w:pPr>
      <w:r>
        <w:rPr>
          <w:bCs/>
          <w:b/>
        </w:rPr>
        <w:t xml:space="preserve">Payment Terms:</w:t>
      </w:r>
      <w:r>
        <w:t xml:space="preserve"> </w:t>
      </w:r>
      <w:r>
        <w:t xml:space="preserve">Net 30 days from invoice date</w:t>
      </w:r>
    </w:p>
    <w:bookmarkEnd w:id="23"/>
    <w:p>
      <w:pPr>
        <w:pStyle w:val="BodyText"/>
      </w:pPr>
      <w:r>
        <w:t xml:space="preserve">ORDER DETAILS – Medical Supplies &amp; Equipment for Doctor General Practitioner Practice, Germany Frankfurt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Electronic Blood Pressure Monitor (Omron M7 Professional), calibrated for clinical use in a Doctor General Practitioner consultation room, Frankfurt am Main</w:t>
            </w:r>
          </w:p>
        </w:tc>
        <w:tc>
          <w:tcPr/>
          <w:p>
            <w:pPr>
              <w:pStyle w:val="Compact"/>
              <w:jc w:val="left"/>
            </w:pPr>
            <w:r>
              <w:t xml:space="preserve">OMR-M7-PRO-2025</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289.00</w:t>
            </w:r>
          </w:p>
        </w:tc>
        <w:tc>
          <w:tcPr/>
          <w:p>
            <w:pPr>
              <w:pStyle w:val="Compact"/>
              <w:jc w:val="left"/>
            </w:pPr>
            <w:r>
              <w:t xml:space="preserve">1,156.00</w:t>
            </w:r>
          </w:p>
        </w:tc>
      </w:tr>
      <w:tr>
        <w:tc>
          <w:tcPr/>
          <w:p>
            <w:pPr>
              <w:pStyle w:val="Compact"/>
              <w:jc w:val="left"/>
            </w:pPr>
            <w:r>
              <w:t xml:space="preserve">02</w:t>
            </w:r>
          </w:p>
        </w:tc>
        <w:tc>
          <w:tcPr/>
          <w:p>
            <w:pPr>
              <w:pStyle w:val="Compact"/>
              <w:jc w:val="left"/>
            </w:pPr>
            <w:r>
              <w:t xml:space="preserve">Digital Thermometer (Braun ThermoScan 7 IRT 6520), infrared ear-type, for routine patient screening at the General Practitioner reception, Germany Frankfurt</w:t>
            </w:r>
          </w:p>
        </w:tc>
        <w:tc>
          <w:tcPr/>
          <w:p>
            <w:pPr>
              <w:pStyle w:val="Compact"/>
              <w:jc w:val="left"/>
            </w:pPr>
            <w:r>
              <w:t xml:space="preserve">BRN-TS7-IRT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145.50</w:t>
            </w:r>
          </w:p>
        </w:tc>
        <w:tc>
          <w:tcPr/>
          <w:p>
            <w:pPr>
              <w:pStyle w:val="Compact"/>
              <w:jc w:val="left"/>
            </w:pPr>
            <w:r>
              <w:t xml:space="preserve">873.00</w:t>
            </w:r>
          </w:p>
        </w:tc>
      </w:tr>
      <w:tr>
        <w:tc>
          <w:tcPr/>
          <w:p>
            <w:pPr>
              <w:pStyle w:val="Compact"/>
              <w:jc w:val="left"/>
            </w:pPr>
            <w:r>
              <w:t xml:space="preserve">03</w:t>
            </w:r>
          </w:p>
        </w:tc>
        <w:tc>
          <w:tcPr/>
          <w:p>
            <w:pPr>
              <w:pStyle w:val="Compact"/>
              <w:jc w:val="left"/>
            </w:pPr>
            <w:r>
              <w:t xml:space="preserve">Stethoscope (Littmann Classic III, dual-head), for daily auscultation by the Doctor General Practitioner during patient examinations in Frankfurt</w:t>
            </w:r>
          </w:p>
        </w:tc>
        <w:tc>
          <w:tcPr/>
          <w:p>
            <w:pPr>
              <w:pStyle w:val="Compact"/>
              <w:jc w:val="left"/>
            </w:pPr>
            <w:r>
              <w:t xml:space="preserve">LIT-CL3-DUAL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112.00</w:t>
            </w:r>
          </w:p>
        </w:tc>
        <w:tc>
          <w:tcPr/>
          <w:p>
            <w:pPr>
              <w:pStyle w:val="Compact"/>
              <w:jc w:val="left"/>
            </w:pPr>
            <w:r>
              <w:t xml:space="preserve">336.00</w:t>
            </w:r>
          </w:p>
        </w:tc>
      </w:tr>
      <w:tr>
        <w:tc>
          <w:tcPr/>
          <w:p>
            <w:pPr>
              <w:pStyle w:val="Compact"/>
              <w:jc w:val="left"/>
            </w:pPr>
            <w:r>
              <w:t xml:space="preserve">04</w:t>
            </w:r>
          </w:p>
        </w:tc>
        <w:tc>
          <w:tcPr/>
          <w:p>
            <w:pPr>
              <w:pStyle w:val="Compact"/>
              <w:jc w:val="left"/>
            </w:pPr>
            <w:r>
              <w:t xml:space="preserve">Examination Table Cover Rolls (disposable, 60 cm width, 100 m per roll), for patient hygiene in the Doctor General Practitioner examination rooms, Germany Frankfurt</w:t>
            </w:r>
          </w:p>
        </w:tc>
        <w:tc>
          <w:tcPr/>
          <w:p>
            <w:pPr>
              <w:pStyle w:val="Compact"/>
              <w:jc w:val="left"/>
            </w:pPr>
            <w:r>
              <w:t xml:space="preserve">EXC-60CM-100M</w:t>
            </w:r>
          </w:p>
        </w:tc>
        <w:tc>
          <w:tcPr/>
          <w:p>
            <w:pPr>
              <w:pStyle w:val="Compact"/>
              <w:jc w:val="left"/>
            </w:pPr>
            <w:r>
              <w:t xml:space="preserve">24</w:t>
            </w:r>
          </w:p>
        </w:tc>
        <w:tc>
          <w:tcPr/>
          <w:p>
            <w:pPr>
              <w:pStyle w:val="Compact"/>
              <w:jc w:val="left"/>
            </w:pPr>
            <w:r>
              <w:t xml:space="preserve">Rolls</w:t>
            </w:r>
          </w:p>
        </w:tc>
        <w:tc>
          <w:tcPr/>
          <w:p>
            <w:pPr>
              <w:pStyle w:val="Compact"/>
              <w:jc w:val="left"/>
            </w:pPr>
            <w:r>
              <w:t xml:space="preserve">18.75</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Nitrile Examination Gloves (Medium, powder-free, EN 455 certified), for the Doctor General Practitioner and nursing staff during consultations, Frankfurt am Main</w:t>
            </w:r>
          </w:p>
        </w:tc>
        <w:tc>
          <w:tcPr/>
          <w:p>
            <w:pPr>
              <w:pStyle w:val="Compact"/>
              <w:jc w:val="left"/>
            </w:pPr>
            <w:r>
              <w:t xml:space="preserve">NIT-M-EN455</w:t>
            </w:r>
          </w:p>
        </w:tc>
        <w:tc>
          <w:tcPr/>
          <w:p>
            <w:pPr>
              <w:pStyle w:val="Compact"/>
              <w:jc w:val="left"/>
            </w:pPr>
            <w:r>
              <w:t xml:space="preserve">120</w:t>
            </w:r>
          </w:p>
        </w:tc>
        <w:tc>
          <w:tcPr/>
          <w:p>
            <w:pPr>
              <w:pStyle w:val="Compact"/>
              <w:jc w:val="left"/>
            </w:pPr>
            <w:r>
              <w:t xml:space="preserve">Boxes (100 pcs)</w:t>
            </w:r>
          </w:p>
        </w:tc>
        <w:tc>
          <w:tcPr/>
          <w:p>
            <w:pPr>
              <w:pStyle w:val="Compact"/>
              <w:jc w:val="left"/>
            </w:pPr>
            <w:r>
              <w:t xml:space="preserve">12.40</w:t>
            </w:r>
          </w:p>
        </w:tc>
        <w:tc>
          <w:tcPr/>
          <w:p>
            <w:pPr>
              <w:pStyle w:val="Compact"/>
              <w:jc w:val="left"/>
            </w:pPr>
            <w:r>
              <w:t xml:space="preserve">1,488.00</w:t>
            </w:r>
          </w:p>
        </w:tc>
      </w:tr>
      <w:tr>
        <w:tc>
          <w:tcPr/>
          <w:p>
            <w:pPr>
              <w:pStyle w:val="Compact"/>
              <w:jc w:val="left"/>
            </w:pPr>
            <w:r>
              <w:t xml:space="preserve">06</w:t>
            </w:r>
          </w:p>
        </w:tc>
        <w:tc>
          <w:tcPr/>
          <w:p>
            <w:pPr>
              <w:pStyle w:val="Compact"/>
              <w:jc w:val="left"/>
            </w:pPr>
            <w:r>
              <w:t xml:space="preserve">Glucose Test Strips (Accu-Chek Guide, 100 strips per box), for diabetic patient monitoring by the Doctor General Practitioner, Germany Frankfurt</w:t>
            </w:r>
          </w:p>
        </w:tc>
        <w:tc>
          <w:tcPr/>
          <w:p>
            <w:pPr>
              <w:pStyle w:val="Compact"/>
              <w:jc w:val="left"/>
            </w:pPr>
            <w:r>
              <w:t xml:space="preserve">ACC-GD-100</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34.90</w:t>
            </w:r>
          </w:p>
        </w:tc>
        <w:tc>
          <w:tcPr/>
          <w:p>
            <w:pPr>
              <w:pStyle w:val="Compact"/>
              <w:jc w:val="left"/>
            </w:pPr>
            <w:r>
              <w:t xml:space="preserve">1,047.00</w:t>
            </w:r>
          </w:p>
        </w:tc>
      </w:tr>
      <w:tr>
        <w:tc>
          <w:tcPr/>
          <w:p>
            <w:pPr>
              <w:pStyle w:val="Compact"/>
              <w:jc w:val="left"/>
            </w:pPr>
            <w:r>
              <w:t xml:space="preserve">07</w:t>
            </w:r>
          </w:p>
        </w:tc>
        <w:tc>
          <w:tcPr/>
          <w:p>
            <w:pPr>
              <w:pStyle w:val="Compact"/>
              <w:jc w:val="left"/>
            </w:pPr>
            <w:r>
              <w:t xml:space="preserve">Portable ECG Device (12-lead, battery-operated, with Bluetooth connectivity), for cardiac screening in the Doctor General Practitioner mobile consultation service, Frankfurt am Main</w:t>
            </w:r>
          </w:p>
        </w:tc>
        <w:tc>
          <w:tcPr/>
          <w:p>
            <w:pPr>
              <w:pStyle w:val="Compact"/>
              <w:jc w:val="left"/>
            </w:pPr>
            <w:r>
              <w:t xml:space="preserve">ECG-12L-BT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08</w:t>
            </w:r>
          </w:p>
        </w:tc>
        <w:tc>
          <w:tcPr/>
          <w:p>
            <w:pPr>
              <w:pStyle w:val="Compact"/>
              <w:jc w:val="left"/>
            </w:pPr>
            <w:r>
              <w:t xml:space="preserve">Patient Information Leaflets (multilingual: German, English, Turkish, Arabic), printed and bound, for the Doctor General Practitioner waiting room, Germany Frankfurt</w:t>
            </w:r>
          </w:p>
        </w:tc>
        <w:tc>
          <w:tcPr/>
          <w:p>
            <w:pPr>
              <w:pStyle w:val="Compact"/>
              <w:jc w:val="left"/>
            </w:pPr>
            <w:r>
              <w:t xml:space="preserve">PAT-INFO-MULTI</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0.85</w:t>
            </w:r>
          </w:p>
        </w:tc>
        <w:tc>
          <w:tcPr/>
          <w:p>
            <w:pPr>
              <w:pStyle w:val="Compact"/>
              <w:jc w:val="left"/>
            </w:pPr>
            <w:r>
              <w:t xml:space="preserve">425.00</w:t>
            </w:r>
          </w:p>
        </w:tc>
      </w:tr>
      <w:tr>
        <w:tc>
          <w:tcPr/>
          <w:p>
            <w:pPr>
              <w:pStyle w:val="Compact"/>
              <w:jc w:val="left"/>
            </w:pPr>
            <w:r>
              <w:t xml:space="preserve">09</w:t>
            </w:r>
          </w:p>
        </w:tc>
        <w:tc>
          <w:tcPr/>
          <w:p>
            <w:pPr>
              <w:pStyle w:val="Compact"/>
              <w:jc w:val="left"/>
            </w:pPr>
            <w:r>
              <w:t xml:space="preserve">Medical Waste Disposal Bags (yellow, 60 L, EN 13795 compliant), for biohazardous waste management in the Doctor General Practitioner practice, Frankfurt am Main</w:t>
            </w:r>
          </w:p>
        </w:tc>
        <w:tc>
          <w:tcPr/>
          <w:p>
            <w:pPr>
              <w:pStyle w:val="Compact"/>
              <w:jc w:val="left"/>
            </w:pPr>
            <w:r>
              <w:t xml:space="preserve">MWD-60L-YEL</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3.20</w:t>
            </w:r>
          </w:p>
        </w:tc>
        <w:tc>
          <w:tcPr/>
          <w:p>
            <w:pPr>
              <w:pStyle w:val="Compact"/>
              <w:jc w:val="left"/>
            </w:pPr>
            <w:r>
              <w:t xml:space="preserve">640.00</w:t>
            </w:r>
          </w:p>
        </w:tc>
      </w:tr>
      <w:tr>
        <w:tc>
          <w:tcPr/>
          <w:p>
            <w:pPr>
              <w:pStyle w:val="Compact"/>
              <w:jc w:val="left"/>
            </w:pPr>
            <w:r>
              <w:t xml:space="preserve">10</w:t>
            </w:r>
          </w:p>
        </w:tc>
        <w:tc>
          <w:tcPr/>
          <w:p>
            <w:pPr>
              <w:pStyle w:val="Compact"/>
              <w:jc w:val="left"/>
            </w:pPr>
            <w:r>
              <w:t xml:space="preserve">Practice Management Software License (Doktar 2025, annual subscription, 2 user seats), for appointment scheduling and electronic patient records of the Doctor General Practitioner, Germany Frankfurt</w:t>
            </w:r>
          </w:p>
        </w:tc>
        <w:tc>
          <w:tcPr/>
          <w:p>
            <w:pPr>
              <w:pStyle w:val="Compact"/>
              <w:jc w:val="left"/>
            </w:pPr>
            <w:r>
              <w:t xml:space="preserve">DKT-2025-2U</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w:t>
            </w:r>
          </w:p>
        </w:tc>
        <w:tc>
          <w:tcPr/>
          <w:p>
            <w:pPr>
              <w:pStyle w:val="Compact"/>
              <w:jc w:val="left"/>
            </w:pPr>
            <w:r>
              <w:t xml:space="preserve">2,400.00</w:t>
            </w:r>
          </w:p>
        </w:tc>
      </w:tr>
      <w:tr>
        <w:tc>
          <w:tcPr>
            <w:gridSpan w:val="6"/>
          </w:tcPr>
          <w:p>
            <w:pPr>
              <w:pStyle w:val="Compact"/>
              <w:jc w:val="left"/>
            </w:pPr>
            <w:r>
              <w:t xml:space="preserve">Subtotal (excl. VAT):</w:t>
            </w:r>
          </w:p>
        </w:tc>
        <w:tc>
          <w:tcPr/>
          <w:p>
            <w:pPr>
              <w:pStyle w:val="Compact"/>
              <w:jc w:val="left"/>
            </w:pPr>
            <w:r>
              <w:t xml:space="preserve">12,515.00</w:t>
            </w:r>
          </w:p>
        </w:tc>
      </w:tr>
      <w:tr>
        <w:tc>
          <w:tcPr>
            <w:gridSpan w:val="6"/>
          </w:tcPr>
          <w:p>
            <w:pPr>
              <w:pStyle w:val="Compact"/>
              <w:jc w:val="left"/>
            </w:pPr>
            <w:r>
              <w:t xml:space="preserve">VAT (19% – Germany):</w:t>
            </w:r>
          </w:p>
        </w:tc>
        <w:tc>
          <w:tcPr/>
          <w:p>
            <w:pPr>
              <w:pStyle w:val="Compact"/>
              <w:jc w:val="left"/>
            </w:pPr>
            <w:r>
              <w:t xml:space="preserve">2,377.85</w:t>
            </w:r>
          </w:p>
        </w:tc>
      </w:tr>
      <w:tr>
        <w:tc>
          <w:tcPr>
            <w:gridSpan w:val="6"/>
          </w:tcPr>
          <w:p>
            <w:pPr>
              <w:pStyle w:val="Compact"/>
              <w:jc w:val="left"/>
            </w:pPr>
            <w:r>
              <w:rPr>
                <w:bCs/>
                <w:b/>
              </w:rPr>
              <w:t xml:space="preserve">GRAND TOTAL (incl. VAT):</w:t>
            </w:r>
          </w:p>
        </w:tc>
        <w:tc>
          <w:tcPr/>
          <w:p>
            <w:pPr>
              <w:pStyle w:val="Compact"/>
              <w:jc w:val="left"/>
            </w:pPr>
            <w:r>
              <w:rPr>
                <w:bCs/>
                <w:b/>
              </w:rPr>
              <w:t xml:space="preserve">14,892.85</w:t>
            </w:r>
          </w:p>
        </w:tc>
      </w:tr>
    </w:tbl>
    <w:p>
      <w:pPr>
        <w:pStyle w:val="BodyText"/>
      </w:pPr>
      <w:r>
        <w:t xml:space="preserve">TERMS AND CONDITIONS OF THIS PURCHASE ORDER</w:t>
      </w:r>
    </w:p>
    <w:p>
      <w:pPr>
        <w:numPr>
          <w:ilvl w:val="0"/>
          <w:numId w:val="1001"/>
        </w:numPr>
        <w:pStyle w:val="Compact"/>
      </w:pPr>
      <w:r>
        <w:rPr>
          <w:bCs/>
          <w:b/>
        </w:rPr>
        <w:t xml:space="preserve">Scope of Purchase:</w:t>
      </w:r>
      <w:r>
        <w:t xml:space="preserve"> </w:t>
      </w:r>
      <w:r>
        <w:t xml:space="preserve">This Purchase Order is issued by Dr. med. Katharina Weber, a licensed Doctor General Practitioner (Allgemeinmedizinerin) operating a general medical practice in Frankfurt am Main, Germany. All items listed herein are intended for use in the provision of primary healthcare services to patients in the Frankfurt metropolitan area and surrounding Hesse region.</w:t>
      </w:r>
    </w:p>
    <w:p>
      <w:pPr>
        <w:numPr>
          <w:ilvl w:val="0"/>
          <w:numId w:val="1001"/>
        </w:numPr>
        <w:pStyle w:val="Compact"/>
      </w:pPr>
      <w:r>
        <w:rPr>
          <w:bCs/>
          <w:b/>
        </w:rPr>
        <w:t xml:space="preserve">Delivery:</w:t>
      </w:r>
      <w:r>
        <w:t xml:space="preserve"> </w:t>
      </w:r>
      <w:r>
        <w:t xml:space="preserve">The supplier shall deliver all goods to the practice address at Zeil 42, 60313 Frankfurt am Main, Germany, no later than 28 June 2025. Delivery shall be made between 08:00 and 16:00 CET on business days. The Doctor General Practitioner or an authorized practice representative must be present to inspect and sign the delivery receipt.</w:t>
      </w:r>
    </w:p>
    <w:p>
      <w:pPr>
        <w:numPr>
          <w:ilvl w:val="0"/>
          <w:numId w:val="1001"/>
        </w:numPr>
        <w:pStyle w:val="Compact"/>
      </w:pPr>
      <w:r>
        <w:rPr>
          <w:bCs/>
          <w:b/>
        </w:rPr>
        <w:t xml:space="preserve">Payment:</w:t>
      </w:r>
      <w:r>
        <w:t xml:space="preserve"> </w:t>
      </w:r>
      <w:r>
        <w:t xml:space="preserve">Payment of the full Purchase Order amount of EUR 14,892.85 (including 19% German VAT) shall be made via SEPA bank transfer within 30 calendar days of the invoice date. Bank details: IBAN DE89 3704 0044 0532 0130 00, BIC COBADEFFXXX, Bank: Commerzbank AG, Frankfurt am Main.</w:t>
      </w:r>
    </w:p>
    <w:p>
      <w:pPr>
        <w:numPr>
          <w:ilvl w:val="0"/>
          <w:numId w:val="1001"/>
        </w:numPr>
        <w:pStyle w:val="Compact"/>
      </w:pPr>
      <w:r>
        <w:rPr>
          <w:bCs/>
          <w:b/>
        </w:rPr>
        <w:t xml:space="preserve">Quality and Compliance:</w:t>
      </w:r>
      <w:r>
        <w:t xml:space="preserve"> </w:t>
      </w:r>
      <w:r>
        <w:t xml:space="preserve">All medical devices and supplies must comply with the European Medical Device Regulation (EU) 2017/745 and the German Medical Devices Act (Medizinproduktegesetz – MPG). The supplier warrants that all items carry valid CE marking and, where applicable, a German registration number with the Bundesinstitut für Arzneimittel und Medizinprodukte (BfArM).</w:t>
      </w:r>
    </w:p>
    <w:p>
      <w:pPr>
        <w:numPr>
          <w:ilvl w:val="0"/>
          <w:numId w:val="1001"/>
        </w:numPr>
        <w:pStyle w:val="Compact"/>
      </w:pPr>
      <w:r>
        <w:rPr>
          <w:bCs/>
          <w:b/>
        </w:rPr>
        <w:t xml:space="preserve">Warranty:</w:t>
      </w:r>
      <w:r>
        <w:t xml:space="preserve"> </w:t>
      </w:r>
      <w:r>
        <w:t xml:space="preserve">The supplier provides a minimum 24-month warranty on all electronic and mechanical devices. Consumable items (gloves, test strips, examination covers, waste bags) are warranted to be free from manufacturing defects at the time of delivery. Any defective goods must be reported to the Doctor General Practitioner's practice office within 14 days of delivery.</w:t>
      </w:r>
    </w:p>
    <w:p>
      <w:pPr>
        <w:numPr>
          <w:ilvl w:val="0"/>
          <w:numId w:val="1001"/>
        </w:numPr>
        <w:pStyle w:val="Compact"/>
      </w:pPr>
      <w:r>
        <w:rPr>
          <w:bCs/>
          <w:b/>
        </w:rPr>
        <w:t xml:space="preserve">Regulatory Compliance – Germany Frankfurt:</w:t>
      </w:r>
      <w:r>
        <w:t xml:space="preserve"> </w:t>
      </w:r>
      <w:r>
        <w:t xml:space="preserve">The supplier acknowledges that the goods are being procured for a registered medical practice in Frankfurt am Main, Germany, and must comply with all applicable German federal and Hessian state regulations, including the Infektionsschutzgesetz (IfSG), the Abfallwirtschaftsgesetz (AWG) for waste management, and the Datenschutz-Grundverordnung (GDPR) for any software components handling patient data.</w:t>
      </w:r>
    </w:p>
    <w:p>
      <w:pPr>
        <w:numPr>
          <w:ilvl w:val="0"/>
          <w:numId w:val="1001"/>
        </w:numPr>
        <w:pStyle w:val="Compact"/>
      </w:pPr>
      <w:r>
        <w:rPr>
          <w:bCs/>
          <w:b/>
        </w:rPr>
        <w:t xml:space="preserve">Intellectual Property and Software:</w:t>
      </w:r>
      <w:r>
        <w:t xml:space="preserve"> </w:t>
      </w:r>
      <w:r>
        <w:t xml:space="preserve">The practice management software license (Item 10) is granted for exclusive use within the Doctor General Practitioner's practice in Frankfurt. Data hosting must be located within the European Union. The supplier shall provide a data processing agreement (Auftragsverarbeitungsvertrag) in accordance with Article 28 GDPR prior to software activation.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government-mandated closures, or supply chain disruptions affecting the Frankfurt logistics corridor.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Frankfurt am Main, Germany.</w:t>
      </w:r>
    </w:p>
    <w:p>
      <w:pPr>
        <w:numPr>
          <w:ilvl w:val="0"/>
          <w:numId w:val="1001"/>
        </w:numPr>
        <w:pStyle w:val="Compact"/>
      </w:pPr>
      <w:r>
        <w:rPr>
          <w:bCs/>
          <w:b/>
        </w:rPr>
        <w:t xml:space="preserve">Amendments:</w:t>
      </w:r>
      <w:r>
        <w:t xml:space="preserve"> </w:t>
      </w:r>
      <w:r>
        <w:t xml:space="preserve">Any modifications to this Purchase Order must be made in writing and signed by both the Doctor General Practitioner (or authorized representative) and the supplier. Verbal agreements are not binding.</w:t>
      </w:r>
    </w:p>
    <w:p>
      <w:pPr>
        <w:pStyle w:val="FirstParagraph"/>
      </w:pPr>
      <w:r>
        <w:t xml:space="preserve">AUTHORIZATION AND SIGNATURES</w:t>
      </w:r>
    </w:p>
    <w:p>
      <w:pPr>
        <w:pStyle w:val="BodyText"/>
      </w:pPr>
      <w:r>
        <w:rPr>
          <w:bCs/>
          <w:b/>
        </w:rPr>
        <w:t xml:space="preserve">For the Buyer (Doctor General Practitioner):</w:t>
      </w:r>
    </w:p>
    <w:p>
      <w:pPr>
        <w:pStyle w:val="BodyText"/>
      </w:pPr>
      <w:r>
        <w:t xml:space="preserve">Dr. med. Katharina Weber</w:t>
      </w:r>
    </w:p>
    <w:p>
      <w:pPr>
        <w:pStyle w:val="BodyText"/>
      </w:pPr>
      <w:r>
        <w:t xml:space="preserve">General Practitioner / Practice Owner</w:t>
      </w:r>
    </w:p>
    <w:p>
      <w:pPr>
        <w:pStyle w:val="BodyText"/>
      </w:pPr>
      <w:r>
        <w:t xml:space="preserve">Frankfurt am Main, Germany</w:t>
      </w:r>
    </w:p>
    <w:p>
      <w:pPr>
        <w:pStyle w:val="BodyText"/>
      </w:pPr>
      <w:r>
        <w:t xml:space="preserve">Signature &amp; Date</w:t>
      </w:r>
    </w:p>
    <w:p>
      <w:pPr>
        <w:pStyle w:val="BodyText"/>
      </w:pPr>
      <w:r>
        <w:rPr>
          <w:bCs/>
          <w:b/>
        </w:rPr>
        <w:t xml:space="preserve">For the Supplier (MedSupply Rhein-Main GmbH):</w:t>
      </w:r>
    </w:p>
    <w:p>
      <w:pPr>
        <w:pStyle w:val="BodyText"/>
      </w:pPr>
      <w:r>
        <w:t xml:space="preserve">Herr Markus Stein</w:t>
      </w:r>
    </w:p>
    <w:p>
      <w:pPr>
        <w:pStyle w:val="BodyText"/>
      </w:pPr>
      <w:r>
        <w:t xml:space="preserve">Sales Director</w:t>
      </w:r>
    </w:p>
    <w:p>
      <w:pPr>
        <w:pStyle w:val="BodyText"/>
      </w:pPr>
      <w:r>
        <w:t xml:space="preserve">Frankfurt am Main, Germany</w:t>
      </w:r>
    </w:p>
    <w:p>
      <w:pPr>
        <w:pStyle w:val="BodyText"/>
      </w:pPr>
      <w:r>
        <w:t xml:space="preserve">Signature &amp; Date</w:t>
      </w:r>
    </w:p>
    <w:p>
      <w:pPr>
        <w:pStyle w:val="BodyText"/>
      </w:pPr>
      <w:r>
        <w:t xml:space="preserve">This Purchase Order (PO-FRA-2025-04872) was issued by the practice of Dr. med. Katharina Weber, Doctor General Practitioner, located in Frankfurt am Main, Germany. This document constitutes a binding procurement order under German commercial law (HGB). All references to "Germany Frankfurt" denote the city of Frankfurt am Main in the federal state of Hesse, Germany. This document is valid for a period of 30 days from the date of issue. Unauthorized reproduction or distribution is prohibited.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Germany Frankfurt</dc:title>
  <dc:creator/>
  <dc:language>en</dc:language>
  <cp:keywords/>
  <dcterms:created xsi:type="dcterms:W3CDTF">2026-10-10T09:11:49Z</dcterms:created>
  <dcterms:modified xsi:type="dcterms:W3CDTF">2026-10-10T09:11:49Z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