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Ghana</w:t>
      </w:r>
      <w:r>
        <w:t xml:space="preserve"> </w:t>
      </w:r>
      <w:r>
        <w:t xml:space="preserve">Accra</w:t>
      </w:r>
    </w:p>
    <w:bookmarkStart w:id="20" w:name="purchase-order"/>
    <w:p>
      <w:pPr>
        <w:pStyle w:val="Heading1"/>
      </w:pPr>
      <w:r>
        <w:t xml:space="preserve">PURCHASE ORDER</w:t>
      </w:r>
    </w:p>
    <w:p>
      <w:pPr>
        <w:pStyle w:val="FirstParagraph"/>
      </w:pPr>
      <w:r>
        <w:t xml:space="preserve">Doctor General Practitioner – Medical Supplies &amp; Equipment Procurement</w:t>
      </w:r>
    </w:p>
    <w:p>
      <w:pPr>
        <w:pStyle w:val="BodyText"/>
      </w:pPr>
      <w:r>
        <w:t xml:space="preserve">PO No: GHA-ACC-GP-2025-04782</w:t>
      </w:r>
    </w:p>
    <w:bookmarkEnd w:id="20"/>
    <w:bookmarkStart w:id="21" w:name="buyer-receiving-party"/>
    <w:p>
      <w:pPr>
        <w:pStyle w:val="Heading3"/>
      </w:pPr>
      <w:r>
        <w:t xml:space="preserve">Buyer / Receiving Party</w:t>
      </w:r>
    </w:p>
    <w:p>
      <w:pPr>
        <w:pStyle w:val="FirstParagraph"/>
      </w:pPr>
      <w:r>
        <w:rPr>
          <w:bCs/>
          <w:b/>
        </w:rPr>
        <w:t xml:space="preserve">Name:</w:t>
      </w:r>
      <w:r>
        <w:t xml:space="preserve"> </w:t>
      </w:r>
      <w:r>
        <w:t xml:space="preserve">Dr. Kwame Asante, Doctor General Practitioner</w:t>
      </w:r>
    </w:p>
    <w:p>
      <w:pPr>
        <w:pStyle w:val="BodyText"/>
      </w:pPr>
      <w:r>
        <w:rPr>
          <w:bCs/>
          <w:b/>
        </w:rPr>
        <w:t xml:space="preserve">Clinic:</w:t>
      </w:r>
      <w:r>
        <w:t xml:space="preserve"> </w:t>
      </w:r>
      <w:r>
        <w:t xml:space="preserve">Asante General Practice Clinic</w:t>
      </w:r>
    </w:p>
    <w:p>
      <w:pPr>
        <w:pStyle w:val="BodyText"/>
      </w:pPr>
      <w:r>
        <w:rPr>
          <w:bCs/>
          <w:b/>
        </w:rPr>
        <w:t xml:space="preserve">Address:</w:t>
      </w:r>
      <w:r>
        <w:t xml:space="preserve"> </w:t>
      </w:r>
      <w:r>
        <w:t xml:space="preserve">14 Ring Road Central, Osu, Ghana Accra</w:t>
      </w:r>
    </w:p>
    <w:p>
      <w:pPr>
        <w:pStyle w:val="BodyText"/>
      </w:pPr>
      <w:r>
        <w:rPr>
          <w:bCs/>
          <w:b/>
        </w:rPr>
        <w:t xml:space="preserve">Phone:</w:t>
      </w:r>
      <w:r>
        <w:t xml:space="preserve"> </w:t>
      </w:r>
      <w:r>
        <w:t xml:space="preserve">+233 (0) 30 277 4521</w:t>
      </w:r>
    </w:p>
    <w:p>
      <w:pPr>
        <w:pStyle w:val="BodyText"/>
      </w:pPr>
      <w:r>
        <w:rPr>
          <w:bCs/>
          <w:b/>
        </w:rPr>
        <w:t xml:space="preserve">Email:</w:t>
      </w:r>
      <w:r>
        <w:t xml:space="preserve"> </w:t>
      </w:r>
      <w:r>
        <w:t xml:space="preserve">dr.asante.gp@ghanaccra-clinic.com</w:t>
      </w:r>
    </w:p>
    <w:p>
      <w:pPr>
        <w:pStyle w:val="BodyText"/>
      </w:pPr>
      <w:r>
        <w:rPr>
          <w:bCs/>
          <w:b/>
        </w:rPr>
        <w:t xml:space="preserve">Ghana Medical &amp; Dental Council Reg. No:</w:t>
      </w:r>
      <w:r>
        <w:t xml:space="preserve"> </w:t>
      </w:r>
      <w:r>
        <w:t xml:space="preserve">GMD-2019-08834</w:t>
      </w:r>
    </w:p>
    <w:bookmarkEnd w:id="21"/>
    <w:bookmarkStart w:id="22" w:name="supplier-vendor"/>
    <w:p>
      <w:pPr>
        <w:pStyle w:val="Heading3"/>
      </w:pPr>
      <w:r>
        <w:t xml:space="preserve">Supplier / Vendor</w:t>
      </w:r>
    </w:p>
    <w:p>
      <w:pPr>
        <w:pStyle w:val="FirstParagraph"/>
      </w:pPr>
      <w:r>
        <w:rPr>
          <w:bCs/>
          <w:b/>
        </w:rPr>
        <w:t xml:space="preserve">Name:</w:t>
      </w:r>
      <w:r>
        <w:t xml:space="preserve"> </w:t>
      </w:r>
      <w:r>
        <w:t xml:space="preserve">MedSupply West Africa Ltd.</w:t>
      </w:r>
    </w:p>
    <w:p>
      <w:pPr>
        <w:pStyle w:val="BodyText"/>
      </w:pPr>
      <w:r>
        <w:rPr>
          <w:bCs/>
          <w:b/>
        </w:rPr>
        <w:t xml:space="preserve">Address:</w:t>
      </w:r>
      <w:r>
        <w:t xml:space="preserve"> </w:t>
      </w:r>
      <w:r>
        <w:t xml:space="preserve">Plot 22, Spintex Road, Tema, Ghana Accra Metropolitan</w:t>
      </w:r>
    </w:p>
    <w:p>
      <w:pPr>
        <w:pStyle w:val="BodyText"/>
      </w:pPr>
      <w:r>
        <w:rPr>
          <w:bCs/>
          <w:b/>
        </w:rPr>
        <w:t xml:space="preserve">Phone:</w:t>
      </w:r>
      <w:r>
        <w:t xml:space="preserve"> </w:t>
      </w:r>
      <w:r>
        <w:t xml:space="preserve">+233 (0) 30 765 9912</w:t>
      </w:r>
    </w:p>
    <w:p>
      <w:pPr>
        <w:pStyle w:val="BodyText"/>
      </w:pPr>
      <w:r>
        <w:rPr>
          <w:bCs/>
          <w:b/>
        </w:rPr>
        <w:t xml:space="preserve">Email:</w:t>
      </w:r>
      <w:r>
        <w:t xml:space="preserve"> </w:t>
      </w:r>
      <w:r>
        <w:t xml:space="preserve">orders@medsupplywestafrica.com</w:t>
      </w:r>
    </w:p>
    <w:p>
      <w:pPr>
        <w:pStyle w:val="BodyText"/>
      </w:pPr>
      <w:r>
        <w:rPr>
          <w:bCs/>
          <w:b/>
        </w:rPr>
        <w:t xml:space="preserve">TIN:</w:t>
      </w:r>
      <w:r>
        <w:t xml:space="preserve"> </w:t>
      </w:r>
      <w:r>
        <w:t xml:space="preserve">GHA-2014-558721</w:t>
      </w:r>
    </w:p>
    <w:p>
      <w:pPr>
        <w:pStyle w:val="BodyText"/>
      </w:pPr>
      <w:r>
        <w:rPr>
          <w:bCs/>
          <w:b/>
        </w:rPr>
        <w:t xml:space="preserve">Lead Time:</w:t>
      </w:r>
      <w:r>
        <w:t xml:space="preserve"> </w:t>
      </w:r>
      <w:r>
        <w:t xml:space="preserve">10–14 business days</w:t>
      </w:r>
    </w:p>
    <w:bookmarkEnd w:id="22"/>
    <w:bookmarkStart w:id="23" w:name="order-details"/>
    <w:p>
      <w:pPr>
        <w:pStyle w:val="Heading3"/>
      </w:pPr>
      <w:r>
        <w:t xml:space="preserve">Order Details</w:t>
      </w:r>
    </w:p>
    <w:p>
      <w:pPr>
        <w:pStyle w:val="FirstParagraph"/>
      </w:pPr>
      <w:r>
        <w:rPr>
          <w:bCs/>
          <w:b/>
        </w:rPr>
        <w:t xml:space="preserve">Purchase Order Date:</w:t>
      </w:r>
      <w:r>
        <w:t xml:space="preserve"> </w:t>
      </w:r>
      <w:r>
        <w:t xml:space="preserve">12 June 2025</w:t>
      </w:r>
    </w:p>
    <w:p>
      <w:pPr>
        <w:pStyle w:val="BodyText"/>
      </w:pPr>
      <w:r>
        <w:rPr>
          <w:bCs/>
          <w:b/>
        </w:rPr>
        <w:t xml:space="preserve">Required Delivery Date:</w:t>
      </w:r>
      <w:r>
        <w:t xml:space="preserve"> </w:t>
      </w:r>
      <w:r>
        <w:t xml:space="preserve">28 June 2025</w:t>
      </w:r>
    </w:p>
    <w:p>
      <w:pPr>
        <w:pStyle w:val="BodyText"/>
      </w:pPr>
      <w:r>
        <w:rPr>
          <w:bCs/>
          <w:b/>
        </w:rPr>
        <w:t xml:space="preserve">Delivery Location:</w:t>
      </w:r>
      <w:r>
        <w:t xml:space="preserve"> </w:t>
      </w:r>
      <w:r>
        <w:t xml:space="preserve">Asante General Practice Clinic, 14 Ring Road Central, Osu, Ghana Accra</w:t>
      </w:r>
    </w:p>
    <w:p>
      <w:pPr>
        <w:pStyle w:val="BodyText"/>
      </w:pPr>
      <w:r>
        <w:rPr>
          <w:bCs/>
          <w:b/>
        </w:rPr>
        <w:t xml:space="preserve">Payment Terms:</w:t>
      </w:r>
      <w:r>
        <w:t xml:space="preserve"> </w:t>
      </w:r>
      <w:r>
        <w:t xml:space="preserve">Net 30 days from invoice date</w:t>
      </w:r>
    </w:p>
    <w:p>
      <w:pPr>
        <w:pStyle w:val="BodyText"/>
      </w:pPr>
      <w:r>
        <w:rPr>
          <w:bCs/>
          <w:b/>
        </w:rPr>
        <w:t xml:space="preserve">Currency:</w:t>
      </w:r>
      <w:r>
        <w:t xml:space="preserve"> </w:t>
      </w:r>
      <w:r>
        <w:t xml:space="preserve">Ghanaian Cedi (GHS)</w:t>
      </w:r>
    </w:p>
    <w:bookmarkEnd w:id="23"/>
    <w:bookmarkStart w:id="24" w:name="delivery-logistics"/>
    <w:p>
      <w:pPr>
        <w:pStyle w:val="Heading3"/>
      </w:pPr>
      <w:r>
        <w:t xml:space="preserve">Delivery &amp; Logistics</w:t>
      </w:r>
    </w:p>
    <w:p>
      <w:pPr>
        <w:pStyle w:val="FirstParagraph"/>
      </w:pPr>
      <w:r>
        <w:rPr>
          <w:bCs/>
          <w:b/>
        </w:rPr>
        <w:t xml:space="preserve">Shipping Method:</w:t>
      </w:r>
      <w:r>
        <w:t xml:space="preserve"> </w:t>
      </w:r>
      <w:r>
        <w:t xml:space="preserve">Ground freight via supplier's vehicle</w:t>
      </w:r>
    </w:p>
    <w:p>
      <w:pPr>
        <w:pStyle w:val="BodyText"/>
      </w:pPr>
      <w:r>
        <w:rPr>
          <w:bCs/>
          <w:b/>
        </w:rPr>
        <w:t xml:space="preserve">Incoterms:</w:t>
      </w:r>
      <w:r>
        <w:t xml:space="preserve"> </w:t>
      </w:r>
      <w:r>
        <w:t xml:space="preserve">DDP (Delivered Duty Paid) – Ghana Accra</w:t>
      </w:r>
    </w:p>
    <w:p>
      <w:pPr>
        <w:pStyle w:val="BodyText"/>
      </w:pPr>
      <w:r>
        <w:rPr>
          <w:bCs/>
          <w:b/>
        </w:rPr>
        <w:t xml:space="preserve">Freight Charges:</w:t>
      </w:r>
      <w:r>
        <w:t xml:space="preserve"> </w:t>
      </w:r>
      <w:r>
        <w:t xml:space="preserve">Included in unit pricing</w:t>
      </w:r>
    </w:p>
    <w:p>
      <w:pPr>
        <w:pStyle w:val="BodyText"/>
      </w:pPr>
      <w:r>
        <w:rPr>
          <w:bCs/>
          <w:b/>
        </w:rPr>
        <w:t xml:space="preserve">Contact on Delivery:</w:t>
      </w:r>
      <w:r>
        <w:t xml:space="preserve"> </w:t>
      </w:r>
      <w:r>
        <w:t xml:space="preserve">Nurse Abena Osei, +233 (0) 24 551 8834</w:t>
      </w:r>
    </w:p>
    <w:bookmarkEnd w:id="24"/>
    <w:bookmarkStart w:id="26" w:name="Xe8b4baebaa898f776dcf7c785202c4e3bdd8b68"/>
    <w:p>
      <w:pPr>
        <w:pStyle w:val="Heading2"/>
      </w:pPr>
      <w:r>
        <w:t xml:space="preserve">Line Items – Medical Supplies &amp; Equipment for Doctor General Practitioner Practice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(GHS)</w:t>
            </w:r>
          </w:p>
        </w:tc>
        <w:tc>
          <w:tcPr/>
          <w:p>
            <w:pPr>
              <w:pStyle w:val="Compact"/>
              <w:jc w:val="left"/>
            </w:pPr>
            <w:r>
              <w:t xml:space="preserve">Amount (GHS)</w:t>
            </w:r>
          </w:p>
        </w:tc>
      </w:tr>
      <w:tr>
        <w:tc>
          <w:tcPr/>
          <w:p>
            <w:pPr>
              <w:pStyle w:val="Compact"/>
              <w:jc w:val="left"/>
            </w:pPr>
            <w:r>
              <w:t xml:space="preserve">01</w:t>
            </w:r>
          </w:p>
        </w:tc>
        <w:tc>
          <w:tcPr/>
          <w:p>
            <w:pPr>
              <w:pStyle w:val="Compact"/>
              <w:jc w:val="left"/>
            </w:pPr>
            <w:r>
              <w:t xml:space="preserve">Electronic Blood Pressure Monitor (Omron HEM-7156) – for routine consultations by the Doctor General Practitioner</w:t>
            </w:r>
          </w:p>
        </w:tc>
        <w:tc>
          <w:tcPr/>
          <w:p>
            <w:pPr>
              <w:pStyle w:val="Compact"/>
              <w:jc w:val="left"/>
            </w:pPr>
            <w:r>
              <w:t xml:space="preserve">Unit</w:t>
            </w:r>
          </w:p>
        </w:tc>
        <w:tc>
          <w:tcPr/>
          <w:p>
            <w:pPr>
              <w:pStyle w:val="Compact"/>
              <w:jc w:val="left"/>
            </w:pPr>
            <w:r>
              <w:t xml:space="preserve">4</w:t>
            </w:r>
          </w:p>
        </w:tc>
        <w:tc>
          <w:tcPr/>
          <w:p>
            <w:pPr>
              <w:pStyle w:val="Compact"/>
              <w:jc w:val="left"/>
            </w:pPr>
            <w:r>
              <w:t xml:space="preserve">1,850.00</w:t>
            </w:r>
          </w:p>
        </w:tc>
        <w:tc>
          <w:tcPr/>
          <w:p>
            <w:pPr>
              <w:pStyle w:val="Compact"/>
              <w:jc w:val="left"/>
            </w:pPr>
            <w:r>
              <w:t xml:space="preserve">7,400.00</w:t>
            </w:r>
          </w:p>
        </w:tc>
      </w:tr>
      <w:tr>
        <w:tc>
          <w:tcPr/>
          <w:p>
            <w:pPr>
              <w:pStyle w:val="Compact"/>
              <w:jc w:val="left"/>
            </w:pPr>
            <w:r>
              <w:t xml:space="preserve">02</w:t>
            </w:r>
          </w:p>
        </w:tc>
        <w:tc>
          <w:tcPr/>
          <w:p>
            <w:pPr>
              <w:pStyle w:val="Compact"/>
              <w:jc w:val="left"/>
            </w:pPr>
            <w:r>
              <w:t xml:space="preserve">Digital Infrared Thermometer (Braun ThermoScan 7) – patient triage in Ghana Accra clinic</w:t>
            </w:r>
          </w:p>
        </w:tc>
        <w:tc>
          <w:tcPr/>
          <w:p>
            <w:pPr>
              <w:pStyle w:val="Compact"/>
              <w:jc w:val="left"/>
            </w:pPr>
            <w:r>
              <w:t xml:space="preserve">Unit</w:t>
            </w:r>
          </w:p>
        </w:tc>
        <w:tc>
          <w:tcPr/>
          <w:p>
            <w:pPr>
              <w:pStyle w:val="Compact"/>
              <w:jc w:val="left"/>
            </w:pPr>
            <w:r>
              <w:t xml:space="preserve">6</w:t>
            </w:r>
          </w:p>
        </w:tc>
        <w:tc>
          <w:tcPr/>
          <w:p>
            <w:pPr>
              <w:pStyle w:val="Compact"/>
              <w:jc w:val="left"/>
            </w:pPr>
            <w:r>
              <w:t xml:space="preserve">620.00</w:t>
            </w:r>
          </w:p>
        </w:tc>
        <w:tc>
          <w:tcPr/>
          <w:p>
            <w:pPr>
              <w:pStyle w:val="Compact"/>
              <w:jc w:val="left"/>
            </w:pPr>
            <w:r>
              <w:t xml:space="preserve">3,720.00</w:t>
            </w:r>
          </w:p>
        </w:tc>
      </w:tr>
      <w:tr>
        <w:tc>
          <w:tcPr/>
          <w:p>
            <w:pPr>
              <w:pStyle w:val="Compact"/>
              <w:jc w:val="left"/>
            </w:pPr>
            <w:r>
              <w:t xml:space="preserve">03</w:t>
            </w:r>
          </w:p>
        </w:tc>
        <w:tc>
          <w:tcPr/>
          <w:p>
            <w:pPr>
              <w:pStyle w:val="Compact"/>
              <w:jc w:val="left"/>
            </w:pPr>
            <w:r>
              <w:t xml:space="preserve">Pulse Oximeter (Fingertip, SpO2 &amp; PR) – essential for Doctor General Practitioner respiratory assessments</w:t>
            </w:r>
          </w:p>
        </w:tc>
        <w:tc>
          <w:tcPr/>
          <w:p>
            <w:pPr>
              <w:pStyle w:val="Compact"/>
              <w:jc w:val="left"/>
            </w:pPr>
            <w:r>
              <w:t xml:space="preserve">Unit</w:t>
            </w:r>
          </w:p>
        </w:tc>
        <w:tc>
          <w:tcPr/>
          <w:p>
            <w:pPr>
              <w:pStyle w:val="Compact"/>
              <w:jc w:val="left"/>
            </w:pPr>
            <w:r>
              <w:t xml:space="preserve">8</w:t>
            </w:r>
          </w:p>
        </w:tc>
        <w:tc>
          <w:tcPr/>
          <w:p>
            <w:pPr>
              <w:pStyle w:val="Compact"/>
              <w:jc w:val="left"/>
            </w:pPr>
            <w:r>
              <w:t xml:space="preserve">380.00</w:t>
            </w:r>
          </w:p>
        </w:tc>
        <w:tc>
          <w:tcPr/>
          <w:p>
            <w:pPr>
              <w:pStyle w:val="Compact"/>
              <w:jc w:val="left"/>
            </w:pPr>
            <w:r>
              <w:t xml:space="preserve">3,040.00</w:t>
            </w:r>
          </w:p>
        </w:tc>
      </w:tr>
      <w:tr>
        <w:tc>
          <w:tcPr/>
          <w:p>
            <w:pPr>
              <w:pStyle w:val="Compact"/>
              <w:jc w:val="left"/>
            </w:pPr>
            <w:r>
              <w:t xml:space="preserve">04</w:t>
            </w:r>
          </w:p>
        </w:tc>
        <w:tc>
          <w:tcPr/>
          <w:p>
            <w:pPr>
              <w:pStyle w:val="Compact"/>
              <w:jc w:val="left"/>
            </w:pPr>
            <w:r>
              <w:t xml:space="preserve">Stethoscope, Littmann Classic III – dual-head, for daily use by the Doctor General Practitioner</w:t>
            </w:r>
          </w:p>
        </w:tc>
        <w:tc>
          <w:tcPr/>
          <w:p>
            <w:pPr>
              <w:pStyle w:val="Compact"/>
              <w:jc w:val="left"/>
            </w:pPr>
            <w:r>
              <w:t xml:space="preserve">Unit</w:t>
            </w:r>
          </w:p>
        </w:tc>
        <w:tc>
          <w:tcPr/>
          <w:p>
            <w:pPr>
              <w:pStyle w:val="Compact"/>
              <w:jc w:val="left"/>
            </w:pPr>
            <w:r>
              <w:t xml:space="preserve">3</w:t>
            </w:r>
          </w:p>
        </w:tc>
        <w:tc>
          <w:tcPr/>
          <w:p>
            <w:pPr>
              <w:pStyle w:val="Compact"/>
              <w:jc w:val="left"/>
            </w:pPr>
            <w:r>
              <w:t xml:space="preserve">1,200.00</w:t>
            </w:r>
          </w:p>
        </w:tc>
        <w:tc>
          <w:tcPr/>
          <w:p>
            <w:pPr>
              <w:pStyle w:val="Compact"/>
              <w:jc w:val="left"/>
            </w:pPr>
            <w:r>
              <w:t xml:space="preserve">3,600.00</w:t>
            </w:r>
          </w:p>
        </w:tc>
      </w:tr>
      <w:tr>
        <w:tc>
          <w:tcPr/>
          <w:p>
            <w:pPr>
              <w:pStyle w:val="Compact"/>
              <w:jc w:val="left"/>
            </w:pPr>
            <w:r>
              <w:t xml:space="preserve">05</w:t>
            </w:r>
          </w:p>
        </w:tc>
        <w:tc>
          <w:tcPr/>
          <w:p>
            <w:pPr>
              <w:pStyle w:val="Compact"/>
              <w:jc w:val="left"/>
            </w:pPr>
            <w:r>
              <w:t xml:space="preserve">Portable ECG Machine, 12-lead (CardioMed CM-1200) – cardiac screening in Ghana Accra</w:t>
            </w:r>
          </w:p>
        </w:tc>
        <w:tc>
          <w:tcPr/>
          <w:p>
            <w:pPr>
              <w:pStyle w:val="Compact"/>
              <w:jc w:val="left"/>
            </w:pPr>
            <w:r>
              <w:t xml:space="preserve">Unit</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06</w:t>
            </w:r>
          </w:p>
        </w:tc>
        <w:tc>
          <w:tcPr/>
          <w:p>
            <w:pPr>
              <w:pStyle w:val="Compact"/>
              <w:jc w:val="left"/>
            </w:pPr>
            <w:r>
              <w:t xml:space="preserve">Glucose Meter with 200 test strips and lancets – diabetic management for Doctor General Practitioner patients</w:t>
            </w:r>
          </w:p>
        </w:tc>
        <w:tc>
          <w:tcPr/>
          <w:p>
            <w:pPr>
              <w:pStyle w:val="Compact"/>
              <w:jc w:val="left"/>
            </w:pPr>
            <w:r>
              <w:t xml:space="preserve">Set</w:t>
            </w:r>
          </w:p>
        </w:tc>
        <w:tc>
          <w:tcPr/>
          <w:p>
            <w:pPr>
              <w:pStyle w:val="Compact"/>
              <w:jc w:val="left"/>
            </w:pPr>
            <w:r>
              <w:t xml:space="preserve">5</w:t>
            </w:r>
          </w:p>
        </w:tc>
        <w:tc>
          <w:tcPr/>
          <w:p>
            <w:pPr>
              <w:pStyle w:val="Compact"/>
              <w:jc w:val="left"/>
            </w:pPr>
            <w:r>
              <w:t xml:space="preserve">950.00</w:t>
            </w:r>
          </w:p>
        </w:tc>
        <w:tc>
          <w:tcPr/>
          <w:p>
            <w:pPr>
              <w:pStyle w:val="Compact"/>
              <w:jc w:val="left"/>
            </w:pPr>
            <w:r>
              <w:t xml:space="preserve">4,750.00</w:t>
            </w:r>
          </w:p>
        </w:tc>
      </w:tr>
      <w:tr>
        <w:tc>
          <w:tcPr/>
          <w:p>
            <w:pPr>
              <w:pStyle w:val="Compact"/>
              <w:jc w:val="left"/>
            </w:pPr>
            <w:r>
              <w:t xml:space="preserve">07</w:t>
            </w:r>
          </w:p>
        </w:tc>
        <w:tc>
          <w:tcPr/>
          <w:p>
            <w:pPr>
              <w:pStyle w:val="Compact"/>
              <w:jc w:val="left"/>
            </w:pPr>
            <w:r>
              <w:t xml:space="preserve">Examination Table with adjustable backrest and paper roll holder – patient examination room</w:t>
            </w:r>
          </w:p>
        </w:tc>
        <w:tc>
          <w:tcPr/>
          <w:p>
            <w:pPr>
              <w:pStyle w:val="Compact"/>
              <w:jc w:val="left"/>
            </w:pPr>
            <w:r>
              <w:t xml:space="preserve">Unit</w:t>
            </w:r>
          </w:p>
        </w:tc>
        <w:tc>
          <w:tcPr/>
          <w:p>
            <w:pPr>
              <w:pStyle w:val="Compact"/>
              <w:jc w:val="left"/>
            </w:pPr>
            <w:r>
              <w:t xml:space="preserve">2</w:t>
            </w:r>
          </w:p>
        </w:tc>
        <w:tc>
          <w:tcPr/>
          <w:p>
            <w:pPr>
              <w:pStyle w:val="Compact"/>
              <w:jc w:val="left"/>
            </w:pPr>
            <w:r>
              <w:t xml:space="preserve">4,200.00</w:t>
            </w:r>
          </w:p>
        </w:tc>
        <w:tc>
          <w:tcPr/>
          <w:p>
            <w:pPr>
              <w:pStyle w:val="Compact"/>
              <w:jc w:val="left"/>
            </w:pPr>
            <w:r>
              <w:t xml:space="preserve">8,400.00</w:t>
            </w:r>
          </w:p>
        </w:tc>
      </w:tr>
      <w:tr>
        <w:tc>
          <w:tcPr/>
          <w:p>
            <w:pPr>
              <w:pStyle w:val="Compact"/>
              <w:jc w:val="left"/>
            </w:pPr>
            <w:r>
              <w:t xml:space="preserve">08</w:t>
            </w:r>
          </w:p>
        </w:tc>
        <w:tc>
          <w:tcPr/>
          <w:p>
            <w:pPr>
              <w:pStyle w:val="Compact"/>
              <w:jc w:val="left"/>
            </w:pPr>
            <w:r>
              <w:t xml:space="preserve">Autoclave Sterilizer, 18L tabletop – instrument sterilisation for Doctor General Practitioner procedures</w:t>
            </w:r>
          </w:p>
        </w:tc>
        <w:tc>
          <w:tcPr/>
          <w:p>
            <w:pPr>
              <w:pStyle w:val="Compact"/>
              <w:jc w:val="left"/>
            </w:pPr>
            <w:r>
              <w:t xml:space="preserve">Unit</w:t>
            </w:r>
          </w:p>
        </w:tc>
        <w:tc>
          <w:tcPr/>
          <w:p>
            <w:pPr>
              <w:pStyle w:val="Compact"/>
              <w:jc w:val="left"/>
            </w:pPr>
            <w:r>
              <w:t xml:space="preserve">1</w:t>
            </w:r>
          </w:p>
        </w:tc>
        <w:tc>
          <w:tcPr/>
          <w:p>
            <w:pPr>
              <w:pStyle w:val="Compact"/>
              <w:jc w:val="left"/>
            </w:pPr>
            <w:r>
              <w:t xml:space="preserve">12,800.00</w:t>
            </w:r>
          </w:p>
        </w:tc>
        <w:tc>
          <w:tcPr/>
          <w:p>
            <w:pPr>
              <w:pStyle w:val="Compact"/>
              <w:jc w:val="left"/>
            </w:pPr>
            <w:r>
              <w:t xml:space="preserve">12,800.00</w:t>
            </w:r>
          </w:p>
        </w:tc>
      </w:tr>
      <w:tr>
        <w:tc>
          <w:tcPr/>
          <w:p>
            <w:pPr>
              <w:pStyle w:val="Compact"/>
              <w:jc w:val="left"/>
            </w:pPr>
            <w:r>
              <w:t xml:space="preserve">09</w:t>
            </w:r>
          </w:p>
        </w:tc>
        <w:tc>
          <w:tcPr/>
          <w:p>
            <w:pPr>
              <w:pStyle w:val="Compact"/>
              <w:jc w:val="left"/>
            </w:pPr>
            <w:r>
              <w:t xml:space="preserve">Nitrile Examination Gloves, Box of 100 (S/M/L) – 12-month supply for Ghana Accra clinic</w:t>
            </w:r>
          </w:p>
        </w:tc>
        <w:tc>
          <w:tcPr/>
          <w:p>
            <w:pPr>
              <w:pStyle w:val="Compact"/>
              <w:jc w:val="left"/>
            </w:pPr>
            <w:r>
              <w:t xml:space="preserve">Box</w:t>
            </w:r>
          </w:p>
        </w:tc>
        <w:tc>
          <w:tcPr/>
          <w:p>
            <w:pPr>
              <w:pStyle w:val="Compact"/>
              <w:jc w:val="left"/>
            </w:pPr>
            <w:r>
              <w:t xml:space="preserve">36</w:t>
            </w:r>
          </w:p>
        </w:tc>
        <w:tc>
          <w:tcPr/>
          <w:p>
            <w:pPr>
              <w:pStyle w:val="Compact"/>
              <w:jc w:val="left"/>
            </w:pPr>
            <w:r>
              <w:t xml:space="preserve">145.00</w:t>
            </w:r>
          </w:p>
        </w:tc>
        <w:tc>
          <w:tcPr/>
          <w:p>
            <w:pPr>
              <w:pStyle w:val="Compact"/>
              <w:jc w:val="left"/>
            </w:pPr>
            <w:r>
              <w:t xml:space="preserve">5,220.00</w:t>
            </w:r>
          </w:p>
        </w:tc>
      </w:tr>
      <w:tr>
        <w:tc>
          <w:tcPr/>
          <w:p>
            <w:pPr>
              <w:pStyle w:val="Compact"/>
              <w:jc w:val="left"/>
            </w:pPr>
            <w:r>
              <w:t xml:space="preserve">10</w:t>
            </w:r>
          </w:p>
        </w:tc>
        <w:tc>
          <w:tcPr/>
          <w:p>
            <w:pPr>
              <w:pStyle w:val="Compact"/>
              <w:jc w:val="left"/>
            </w:pPr>
            <w:r>
              <w:t xml:space="preserve">Disposable Syringes 5ml with needle, sterile – 12-month supply</w:t>
            </w:r>
          </w:p>
        </w:tc>
        <w:tc>
          <w:tcPr/>
          <w:p>
            <w:pPr>
              <w:pStyle w:val="Compact"/>
              <w:jc w:val="left"/>
            </w:pPr>
            <w:r>
              <w:t xml:space="preserve">Box (200)</w:t>
            </w:r>
          </w:p>
        </w:tc>
        <w:tc>
          <w:tcPr/>
          <w:p>
            <w:pPr>
              <w:pStyle w:val="Compact"/>
              <w:jc w:val="left"/>
            </w:pPr>
            <w:r>
              <w:t xml:space="preserve">24</w:t>
            </w:r>
          </w:p>
        </w:tc>
        <w:tc>
          <w:tcPr/>
          <w:p>
            <w:pPr>
              <w:pStyle w:val="Compact"/>
              <w:jc w:val="left"/>
            </w:pPr>
            <w:r>
              <w:t xml:space="preserve">310.00</w:t>
            </w:r>
          </w:p>
        </w:tc>
        <w:tc>
          <w:tcPr/>
          <w:p>
            <w:pPr>
              <w:pStyle w:val="Compact"/>
              <w:jc w:val="left"/>
            </w:pPr>
            <w:r>
              <w:t xml:space="preserve">7,440.00</w:t>
            </w:r>
          </w:p>
        </w:tc>
      </w:tr>
      <w:tr>
        <w:tc>
          <w:tcPr/>
          <w:p>
            <w:pPr>
              <w:pStyle w:val="Compact"/>
              <w:jc w:val="left"/>
            </w:pPr>
            <w:r>
              <w:t xml:space="preserve">11</w:t>
            </w:r>
          </w:p>
        </w:tc>
        <w:tc>
          <w:tcPr/>
          <w:p>
            <w:pPr>
              <w:pStyle w:val="Compact"/>
              <w:jc w:val="left"/>
            </w:pPr>
            <w:r>
              <w:t xml:space="preserve">First Aid Kit, comprehensive (WHO-recommended) – for emergency response in Ghana Accra</w:t>
            </w:r>
          </w:p>
        </w:tc>
        <w:tc>
          <w:tcPr/>
          <w:p>
            <w:pPr>
              <w:pStyle w:val="Compact"/>
              <w:jc w:val="left"/>
            </w:pPr>
            <w:r>
              <w:t xml:space="preserve">Kit</w:t>
            </w:r>
          </w:p>
        </w:tc>
        <w:tc>
          <w:tcPr/>
          <w:p>
            <w:pPr>
              <w:pStyle w:val="Compact"/>
              <w:jc w:val="left"/>
            </w:pPr>
            <w:r>
              <w:t xml:space="preserve">3</w:t>
            </w:r>
          </w:p>
        </w:tc>
        <w:tc>
          <w:tcPr/>
          <w:p>
            <w:pPr>
              <w:pStyle w:val="Compact"/>
              <w:jc w:val="left"/>
            </w:pPr>
            <w:r>
              <w:t xml:space="preserve">890.00</w:t>
            </w:r>
          </w:p>
        </w:tc>
        <w:tc>
          <w:tcPr/>
          <w:p>
            <w:pPr>
              <w:pStyle w:val="Compact"/>
              <w:jc w:val="left"/>
            </w:pPr>
            <w:r>
              <w:t xml:space="preserve">2,670.00</w:t>
            </w:r>
          </w:p>
        </w:tc>
      </w:tr>
      <w:tr>
        <w:tc>
          <w:tcPr/>
          <w:p>
            <w:pPr>
              <w:pStyle w:val="Compact"/>
              <w:jc w:val="left"/>
            </w:pPr>
            <w:r>
              <w:t xml:space="preserve">12</w:t>
            </w:r>
          </w:p>
        </w:tc>
        <w:tc>
          <w:tcPr/>
          <w:p>
            <w:pPr>
              <w:pStyle w:val="Compact"/>
              <w:jc w:val="left"/>
            </w:pPr>
            <w:r>
              <w:t xml:space="preserve">Medical Waste Disposal Bins, colour-coded (4-pack) – compliance with Ghana EPA guidelines</w:t>
            </w:r>
          </w:p>
        </w:tc>
        <w:tc>
          <w:tcPr/>
          <w:p>
            <w:pPr>
              <w:pStyle w:val="Compact"/>
              <w:jc w:val="left"/>
            </w:pPr>
            <w:r>
              <w:t xml:space="preserve">Set</w:t>
            </w:r>
          </w:p>
        </w:tc>
        <w:tc>
          <w:tcPr/>
          <w:p>
            <w:pPr>
              <w:pStyle w:val="Compact"/>
              <w:jc w:val="left"/>
            </w:pPr>
            <w:r>
              <w:t xml:space="preserve">2</w:t>
            </w:r>
          </w:p>
        </w:tc>
        <w:tc>
          <w:tcPr/>
          <w:p>
            <w:pPr>
              <w:pStyle w:val="Compact"/>
              <w:jc w:val="left"/>
            </w:pPr>
            <w:r>
              <w:t xml:space="preserve">760.00</w:t>
            </w:r>
          </w:p>
        </w:tc>
        <w:tc>
          <w:tcPr/>
          <w:p>
            <w:pPr>
              <w:pStyle w:val="Compact"/>
              <w:jc w:val="left"/>
            </w:pPr>
            <w:r>
              <w:t xml:space="preserve">1,520.00</w:t>
            </w:r>
          </w:p>
        </w:tc>
      </w:tr>
    </w:tbl>
    <w:p>
      <w:pPr>
        <w:pStyle w:val="BodyText"/>
      </w:pPr>
      <w:r>
        <w:t xml:space="preserve">Subtotal:</w:t>
      </w:r>
      <w:r>
        <w:t xml:space="preserve">GHS 89,060.00</w:t>
      </w:r>
    </w:p>
    <w:p>
      <w:pPr>
        <w:pStyle w:val="BodyText"/>
      </w:pPr>
      <w:r>
        <w:t xml:space="preserve">VAT (15% – Ghana Revenue Authority):</w:t>
      </w:r>
      <w:r>
        <w:t xml:space="preserve">GHS 13,359.00</w:t>
      </w:r>
    </w:p>
    <w:p>
      <w:pPr>
        <w:pStyle w:val="BodyText"/>
      </w:pPr>
      <w:r>
        <w:t xml:space="preserve">Freight &amp; Delivery (Ghana Accra):</w:t>
      </w:r>
      <w:r>
        <w:t xml:space="preserve">GHS 0.00 (included)</w:t>
      </w:r>
    </w:p>
    <w:p>
      <w:pPr>
        <w:pStyle w:val="BodyText"/>
      </w:pPr>
      <w:r>
        <w:t xml:space="preserve">Grand Total:</w:t>
      </w:r>
      <w:r>
        <w:t xml:space="preserve">GHS 102,419.00</w:t>
      </w:r>
    </w:p>
    <w:p>
      <w:pPr>
        <w:pStyle w:val="BodyText"/>
      </w:pPr>
      <w:r>
        <w:rPr>
          <w:bCs/>
          <w:b/>
        </w:rPr>
        <w:t xml:space="preserve">Note:</w:t>
      </w:r>
      <w:r>
        <w:t xml:space="preserve"> </w:t>
      </w:r>
      <w:r>
        <w:t xml:space="preserve">All items listed in this Purchase Order are intended for use by Dr. Kwame Asante, Doctor General Practitioner, at the Asante General Practice Clinic located in Ghana Accra. The supplier shall ensure that all medical devices and equipment comply with the standards set by the Ghana Food and Drugs Authority (FDA) and the Ghana Standards Authority. Certificates of conformity and import permits (where applicable) must accompany the shipment upon delivery to the clinic premises in Ghana Accra.</w:t>
      </w:r>
    </w:p>
    <w:bookmarkStart w:id="25" w:name="Xde1b1aa910af0d218dd23eb59edb0f3a99f22fc"/>
    <w:p>
      <w:pPr>
        <w:pStyle w:val="Heading3"/>
      </w:pPr>
      <w:r>
        <w:t xml:space="preserve">Terms and Conditions of this Purchase Order</w:t>
      </w:r>
    </w:p>
    <w:p>
      <w:pPr>
        <w:numPr>
          <w:ilvl w:val="0"/>
          <w:numId w:val="1001"/>
        </w:numPr>
        <w:pStyle w:val="Compact"/>
      </w:pPr>
      <w:r>
        <w:t xml:space="preserve">This Purchase Order constitutes a binding agreement between the Doctor General Practitioner (Buyer) and MedSupply West Africa Ltd. (Supplier) for the procurement of medical supplies and equipment for clinical use in Ghana Accra.</w:t>
      </w:r>
    </w:p>
    <w:p>
      <w:pPr>
        <w:numPr>
          <w:ilvl w:val="0"/>
          <w:numId w:val="1001"/>
        </w:numPr>
        <w:pStyle w:val="Compact"/>
      </w:pPr>
      <w:r>
        <w:t xml:space="preserve">All goods must be new, unused, and within their manufacturer's warranty period. The Doctor General Practitioner reserves the right to reject any item that does not meet the specifications outlined in this Purchase Order.</w:t>
      </w:r>
    </w:p>
    <w:p>
      <w:pPr>
        <w:numPr>
          <w:ilvl w:val="0"/>
          <w:numId w:val="1001"/>
        </w:numPr>
        <w:pStyle w:val="Compact"/>
      </w:pPr>
      <w:r>
        <w:t xml:space="preserve">Delivery shall be made to the clinic address in Ghana Accra on or before the Required Delivery Date. Late delivery beyond 5 business days entitles the Buyer to a 2% discount per week of delay, up to a maximum of 10%.</w:t>
      </w:r>
    </w:p>
    <w:p>
      <w:pPr>
        <w:numPr>
          <w:ilvl w:val="0"/>
          <w:numId w:val="1001"/>
        </w:numPr>
        <w:pStyle w:val="Compact"/>
      </w:pPr>
      <w:r>
        <w:t xml:space="preserve">Payment shall be made via bank transfer to the supplier's designated account within 30 calendar days of receipt of a valid tax invoice, in accordance with Ghana Revenue Authority invoicing requirements.</w:t>
      </w:r>
    </w:p>
    <w:p>
      <w:pPr>
        <w:numPr>
          <w:ilvl w:val="0"/>
          <w:numId w:val="1001"/>
        </w:numPr>
        <w:pStyle w:val="Compact"/>
      </w:pPr>
      <w:r>
        <w:t xml:space="preserve">The Supplier warrants that all medical devices are registered with the Ghana FDA and carry valid CE or equivalent international certification. Failure to provide documentation will result in immediate rejection of the affected items.</w:t>
      </w:r>
    </w:p>
    <w:p>
      <w:pPr>
        <w:numPr>
          <w:ilvl w:val="0"/>
          <w:numId w:val="1001"/>
        </w:numPr>
        <w:pStyle w:val="Compact"/>
      </w:pPr>
      <w:r>
        <w:t xml:space="preserve">Warranty claims for equipment (items 01, 02, 03, 04, 05, 06, 08) shall be honoured by the Supplier for a minimum of 24 months from the date of delivery in Ghana Accra.</w:t>
      </w:r>
    </w:p>
    <w:p>
      <w:pPr>
        <w:numPr>
          <w:ilvl w:val="0"/>
          <w:numId w:val="1001"/>
        </w:numPr>
        <w:pStyle w:val="Compact"/>
      </w:pPr>
      <w:r>
        <w:t xml:space="preserve">This Purchase Order is governed by the laws of the Republic of Ghana. Any disputes arising from this Purchase Order shall be resolved through mediation in Accra, Ghana, before escalation to the courts of competent jurisdiction.</w:t>
      </w:r>
    </w:p>
    <w:p>
      <w:pPr>
        <w:numPr>
          <w:ilvl w:val="0"/>
          <w:numId w:val="1001"/>
        </w:numPr>
        <w:pStyle w:val="Compact"/>
      </w:pPr>
      <w:r>
        <w:t xml:space="preserve">The Doctor General Practitioner shall not be liable for any consequential damages arising from force majeure events, including but not limited to power outages, flooding, or civil unrest affecting the Ghana Accra metropolitan area.</w:t>
      </w:r>
    </w:p>
    <w:p>
      <w:pPr>
        <w:numPr>
          <w:ilvl w:val="0"/>
          <w:numId w:val="1001"/>
        </w:numPr>
        <w:pStyle w:val="Compact"/>
      </w:pPr>
      <w:r>
        <w:t xml:space="preserve">Any amendments to this Purchase Order must be made in writing and signed by both parties. Verbal modifications are not valid.</w:t>
      </w:r>
    </w:p>
    <w:bookmarkEnd w:id="25"/>
    <w:p>
      <w:pPr>
        <w:pStyle w:val="FirstParagraph"/>
      </w:pPr>
      <w:r>
        <w:rPr>
          <w:bCs/>
          <w:b/>
        </w:rPr>
        <w:t xml:space="preserve">Prepared &amp; Authorised By (Buyer):</w:t>
      </w:r>
    </w:p>
    <w:p>
      <w:pPr>
        <w:pStyle w:val="BodyText"/>
      </w:pPr>
      <w:r>
        <w:rPr>
          <w:bCs/>
          <w:b/>
        </w:rPr>
        <w:t xml:space="preserve">Dr. Kwame Asante</w:t>
      </w:r>
    </w:p>
    <w:p>
      <w:pPr>
        <w:pStyle w:val="BodyText"/>
      </w:pPr>
      <w:r>
        <w:t xml:space="preserve">Doctor General Practitioner</w:t>
      </w:r>
    </w:p>
    <w:p>
      <w:pPr>
        <w:pStyle w:val="BodyText"/>
      </w:pPr>
      <w:r>
        <w:t xml:space="preserve">Asante General Practice Clinic, Ghana Accra</w:t>
      </w:r>
    </w:p>
    <w:p>
      <w:pPr>
        <w:pStyle w:val="BodyText"/>
      </w:pPr>
      <w:r>
        <w:t xml:space="preserve">Date: _______________</w:t>
      </w:r>
    </w:p>
    <w:p>
      <w:pPr>
        <w:pStyle w:val="BodyText"/>
      </w:pPr>
      <w:r>
        <w:rPr>
          <w:bCs/>
          <w:b/>
        </w:rPr>
        <w:t xml:space="preserve">Accepted &amp; Confirmed By (Supplier):</w:t>
      </w:r>
    </w:p>
    <w:p>
      <w:pPr>
        <w:pStyle w:val="BodyText"/>
      </w:pPr>
      <w:r>
        <w:rPr>
          <w:bCs/>
          <w:b/>
        </w:rPr>
        <w:t xml:space="preserve">Mr. Daniel Mensah</w:t>
      </w:r>
    </w:p>
    <w:p>
      <w:pPr>
        <w:pStyle w:val="BodyText"/>
      </w:pPr>
      <w:r>
        <w:t xml:space="preserve">Accounts Manager, MedSupply West Africa Ltd.</w:t>
      </w:r>
    </w:p>
    <w:p>
      <w:pPr>
        <w:pStyle w:val="BodyText"/>
      </w:pPr>
      <w:r>
        <w:t xml:space="preserve">Ghana Accra Metropolitan</w:t>
      </w:r>
    </w:p>
    <w:p>
      <w:pPr>
        <w:pStyle w:val="BodyText"/>
      </w:pPr>
      <w:r>
        <w:t xml:space="preserve">Date: _______________</w:t>
      </w:r>
    </w:p>
    <w:p>
      <w:pPr>
        <w:pStyle w:val="BodyText"/>
      </w:pPr>
      <w:r>
        <w:t xml:space="preserve">This Purchase Order (PO No: GHA-ACC-GP-2025-04782) was issued for the Doctor General Practitioner practice in Ghana Accra. All transactions are subject to the regulations of the Ghana Medical &amp; Dental Council and the Ghana Food and Drugs Authority. For queries, contact the Buyer's office at 14 Ring Road Central, Osu, Ghana Accra.</w:t>
      </w:r>
    </w:p>
    <w:p>
      <w:pPr>
        <w:pStyle w:val="BodyText"/>
      </w:pPr>
      <w:r>
        <w:t xml:space="preserve">© 2025 Asante General Practice Clinic – Ghana Accra.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Doctor General Practitioner - Ghana Accra</dc:title>
  <dc:creator/>
  <dc:language>en</dc:language>
  <cp:keywords/>
  <dcterms:created xsi:type="dcterms:W3CDTF">2026-10-10T06:19:09Z</dcterms:created>
  <dcterms:modified xsi:type="dcterms:W3CDTF">2026-10-10T06:19:09Z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