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Healthcare Services Procurement Document</w:t>
      </w:r>
    </w:p>
    <w:p>
      <w:pPr>
        <w:pStyle w:val="BodyText"/>
      </w:pPr>
      <w:r>
        <w:t xml:space="preserve">Issued in India Bangalore, Karnataka, India</w:t>
      </w:r>
    </w:p>
    <w:bookmarkEnd w:id="20"/>
    <w:p>
      <w:pPr>
        <w:pStyle w:val="BodyText"/>
      </w:pPr>
      <w:r>
        <w:rPr>
          <w:bCs/>
          <w:b/>
        </w:rPr>
        <w:t xml:space="preserve">Purchase Order No.:</w:t>
      </w:r>
      <w:r>
        <w:t xml:space="preserve"> </w:t>
      </w:r>
      <w:r>
        <w:t xml:space="preserve">PO/BNG/2025/04782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Department:</w:t>
      </w:r>
      <w:r>
        <w:t xml:space="preserve"> </w:t>
      </w:r>
      <w:r>
        <w:t xml:space="preserve">Medical Services Division</w:t>
      </w:r>
      <w:r>
        <w:br/>
      </w:r>
      <w:r>
        <w:rPr>
          <w:bCs/>
          <w:b/>
        </w:rPr>
        <w:t xml:space="preserve">Reference:</w:t>
      </w:r>
      <w:r>
        <w:t xml:space="preserve"> </w:t>
      </w:r>
      <w:r>
        <w:t xml:space="preserve">HCP-BLR-2025-119</w:t>
      </w:r>
      <w:r>
        <w:br/>
      </w:r>
      <w:r>
        <w:rPr>
          <w:bCs/>
          <w:b/>
        </w:rPr>
        <w:t xml:space="preserve">Classification:</w:t>
      </w:r>
      <w:r>
        <w:t xml:space="preserve"> </w:t>
      </w:r>
      <w:r>
        <w:t xml:space="preserve">Confidential</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Bangalore Integrated Health Services Pvt. Ltd.</w:t>
      </w:r>
      <w:r>
        <w:br/>
      </w:r>
      <w:r>
        <w:rPr>
          <w:bCs/>
          <w:b/>
        </w:rPr>
        <w:t xml:space="preserve">Address:</w:t>
      </w:r>
      <w:r>
        <w:t xml:space="preserve"> </w:t>
      </w:r>
      <w:r>
        <w:t xml:space="preserve">42, Residency Road, Ashok Nagar, India Bangalore, Karnataka – 560025</w:t>
      </w:r>
      <w:r>
        <w:br/>
      </w:r>
      <w:r>
        <w:rPr>
          <w:bCs/>
          <w:b/>
        </w:rPr>
        <w:t xml:space="preserve">GSTIN:</w:t>
      </w:r>
      <w:r>
        <w:t xml:space="preserve"> </w:t>
      </w:r>
      <w:r>
        <w:t xml:space="preserve">29AABCB1234F1Z5</w:t>
      </w:r>
      <w:r>
        <w:br/>
      </w:r>
      <w:r>
        <w:rPr>
          <w:bCs/>
          <w:b/>
        </w:rPr>
        <w:t xml:space="preserve">Contact Person:</w:t>
      </w:r>
      <w:r>
        <w:t xml:space="preserve"> </w:t>
      </w:r>
      <w:r>
        <w:t xml:space="preserve">Dr. Meera Krishnamurthy, Chief Medical Officer</w:t>
      </w:r>
      <w:r>
        <w:br/>
      </w:r>
      <w:r>
        <w:rPr>
          <w:bCs/>
          <w:b/>
        </w:rPr>
        <w:t xml:space="preserve">Email:</w:t>
      </w:r>
      <w:r>
        <w:t xml:space="preserve"> </w:t>
      </w:r>
      <w:r>
        <w:t xml:space="preserve">procurement@bihspvt.in</w:t>
      </w:r>
      <w:r>
        <w:br/>
      </w:r>
      <w:r>
        <w:rPr>
          <w:bCs/>
          <w:b/>
        </w:rPr>
        <w:t xml:space="preserve">Phone:</w:t>
      </w:r>
      <w:r>
        <w:t xml:space="preserve"> </w:t>
      </w:r>
      <w:r>
        <w:t xml:space="preserve">+91-80-4123-5678</w:t>
      </w:r>
    </w:p>
    <w:bookmarkEnd w:id="21"/>
    <w:bookmarkStart w:id="22" w:name="supplier-service-provider-seller"/>
    <w:p>
      <w:pPr>
        <w:pStyle w:val="Heading2"/>
      </w:pPr>
      <w:r>
        <w:t xml:space="preserve">2. Supplier / Service Provider (Seller)</w:t>
      </w:r>
    </w:p>
    <w:p>
      <w:pPr>
        <w:pStyle w:val="FirstParagraph"/>
      </w:pPr>
      <w:r>
        <w:rPr>
          <w:bCs/>
          <w:b/>
        </w:rPr>
        <w:t xml:space="preserve">Professional Name:</w:t>
      </w:r>
      <w:r>
        <w:t xml:space="preserve"> </w:t>
      </w:r>
      <w:r>
        <w:t xml:space="preserve">Dr. Arjun Raghavendra Nair</w:t>
      </w:r>
      <w:r>
        <w:br/>
      </w:r>
      <w:r>
        <w:rPr>
          <w:bCs/>
          <w:b/>
        </w:rPr>
        <w:t xml:space="preserve">Designation:</w:t>
      </w:r>
      <w:r>
        <w:t xml:space="preserve"> </w:t>
      </w:r>
      <w:r>
        <w:t xml:space="preserve">Doctor General Practitioner</w:t>
      </w:r>
      <w:r>
        <w:br/>
      </w:r>
      <w:r>
        <w:rPr>
          <w:bCs/>
          <w:b/>
        </w:rPr>
        <w:t xml:space="preserve">Registration No.:</w:t>
      </w:r>
      <w:r>
        <w:t xml:space="preserve"> </w:t>
      </w:r>
      <w:r>
        <w:t xml:space="preserve">KMC/2016/45821 (Karnataka Medical Council)</w:t>
      </w:r>
      <w:r>
        <w:br/>
      </w:r>
      <w:r>
        <w:rPr>
          <w:bCs/>
          <w:b/>
        </w:rPr>
        <w:t xml:space="preserve">Address:</w:t>
      </w:r>
      <w:r>
        <w:t xml:space="preserve"> </w:t>
      </w:r>
      <w:r>
        <w:t xml:space="preserve">18, 12th Main, Indiranagar, India Bangalore, Karnataka – 560038</w:t>
      </w:r>
      <w:r>
        <w:br/>
      </w:r>
      <w:r>
        <w:rPr>
          <w:bCs/>
          <w:b/>
        </w:rPr>
        <w:t xml:space="preserve">GSTIN:</w:t>
      </w:r>
      <w:r>
        <w:t xml:space="preserve"> </w:t>
      </w:r>
      <w:r>
        <w:t xml:space="preserve">29ABCPN7890K1Z8</w:t>
      </w:r>
      <w:r>
        <w:br/>
      </w:r>
      <w:r>
        <w:rPr>
          <w:bCs/>
          <w:b/>
        </w:rPr>
        <w:t xml:space="preserve">Contact:</w:t>
      </w:r>
      <w:r>
        <w:t xml:space="preserve"> </w:t>
      </w:r>
      <w:r>
        <w:t xml:space="preserve">+91-98450-12345</w:t>
      </w:r>
      <w:r>
        <w:br/>
      </w:r>
      <w:r>
        <w:rPr>
          <w:bCs/>
          <w:b/>
        </w:rPr>
        <w:t xml:space="preserve">Email:</w:t>
      </w:r>
      <w:r>
        <w:t xml:space="preserve"> </w:t>
      </w:r>
      <w:r>
        <w:t xml:space="preserve">dr.arjun.nair@medpract.in</w:t>
      </w:r>
    </w:p>
    <w:bookmarkEnd w:id="22"/>
    <w:bookmarkStart w:id="23" w:name="scope-of-purchase-order"/>
    <w:p>
      <w:pPr>
        <w:pStyle w:val="Heading2"/>
      </w:pPr>
      <w:r>
        <w:t xml:space="preserve">3. Scope of Purchase Order</w:t>
      </w:r>
    </w:p>
    <w:p>
      <w:pPr>
        <w:pStyle w:val="FirstParagraph"/>
      </w:pPr>
      <w:r>
        <w:t xml:space="preserve">This</w:t>
      </w:r>
      <w:r>
        <w:t xml:space="preserve"> </w:t>
      </w:r>
      <w:r>
        <w:t xml:space="preserve">Purchase Order</w:t>
      </w:r>
      <w:r>
        <w:t xml:space="preserve"> </w:t>
      </w:r>
      <w:r>
        <w:t xml:space="preserve">is issued by Bangalore Integrated Health Services Pvt. Ltd. to engage the services of a qualified</w:t>
      </w:r>
      <w:r>
        <w:t xml:space="preserve"> </w:t>
      </w:r>
      <w:r>
        <w:t xml:space="preserve">Doctor General Practitioner</w:t>
      </w:r>
      <w:r>
        <w:t xml:space="preserve"> </w:t>
      </w:r>
      <w:r>
        <w:t xml:space="preserve">for the provision of comprehensive primary healthcare services within the India Bangalore metropolitan region. The engagement is governed by the terms and conditions outlined herein and complies with the regulations set forth by the Karnataka Medical Council, the National Medical Commission of India, and applicable provisions under the Indian Contract Act, 1872. This</w:t>
      </w:r>
      <w:r>
        <w:t xml:space="preserve"> </w:t>
      </w:r>
      <w:r>
        <w:t xml:space="preserve">Purchase Order</w:t>
      </w:r>
      <w:r>
        <w:t xml:space="preserve"> </w:t>
      </w:r>
      <w:r>
        <w:t xml:space="preserve">constitutes a binding agreement between the parties for the duration specified below.</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Outpatient Consultation Services – Doctor General Practitioner (OPD), including diagnosis, prescription, and follow-up for patients at the India Bangalore central clinic</w:t>
            </w:r>
          </w:p>
        </w:tc>
        <w:tc>
          <w:tcPr/>
          <w:p>
            <w:pPr>
              <w:pStyle w:val="Compact"/>
              <w:jc w:val="left"/>
            </w:pPr>
            <w:r>
              <w:t xml:space="preserve">1,200 patient visits / 12 months</w:t>
            </w:r>
          </w:p>
        </w:tc>
        <w:tc>
          <w:tcPr/>
          <w:p>
            <w:pPr>
              <w:pStyle w:val="Compact"/>
              <w:jc w:val="left"/>
            </w:pPr>
            <w:r>
              <w:t xml:space="preserve">₹ 850.00</w:t>
            </w:r>
          </w:p>
        </w:tc>
        <w:tc>
          <w:tcPr/>
          <w:p>
            <w:pPr>
              <w:pStyle w:val="Compact"/>
              <w:jc w:val="left"/>
            </w:pPr>
            <w:r>
              <w:t xml:space="preserve">₹ 10,20,000.00</w:t>
            </w:r>
          </w:p>
        </w:tc>
      </w:tr>
      <w:tr>
        <w:tc>
          <w:tcPr/>
          <w:p>
            <w:pPr>
              <w:pStyle w:val="Compact"/>
              <w:jc w:val="left"/>
            </w:pPr>
            <w:r>
              <w:t xml:space="preserve">2</w:t>
            </w:r>
          </w:p>
        </w:tc>
        <w:tc>
          <w:tcPr/>
          <w:p>
            <w:pPr>
              <w:pStyle w:val="Compact"/>
              <w:jc w:val="left"/>
            </w:pPr>
            <w:r>
              <w:t xml:space="preserve">Preventive Health Check-up Camps – Doctor General Practitioner-led community screenings in underserved areas of India Bangalore (Yelahanka, Whitefield, Hebbal)</w:t>
            </w:r>
          </w:p>
        </w:tc>
        <w:tc>
          <w:tcPr/>
          <w:p>
            <w:pPr>
              <w:pStyle w:val="Compact"/>
              <w:jc w:val="left"/>
            </w:pPr>
            <w:r>
              <w:t xml:space="preserve">24 camps / 12 months</w:t>
            </w:r>
          </w:p>
        </w:tc>
        <w:tc>
          <w:tcPr/>
          <w:p>
            <w:pPr>
              <w:pStyle w:val="Compact"/>
              <w:jc w:val="left"/>
            </w:pPr>
            <w:r>
              <w:t xml:space="preserve">₹ 15,000.00</w:t>
            </w:r>
          </w:p>
        </w:tc>
        <w:tc>
          <w:tcPr/>
          <w:p>
            <w:pPr>
              <w:pStyle w:val="Compact"/>
              <w:jc w:val="left"/>
            </w:pPr>
            <w:r>
              <w:t xml:space="preserve">₹ 3,60,000.00</w:t>
            </w:r>
          </w:p>
        </w:tc>
      </w:tr>
      <w:tr>
        <w:tc>
          <w:tcPr/>
          <w:p>
            <w:pPr>
              <w:pStyle w:val="Compact"/>
              <w:jc w:val="left"/>
            </w:pPr>
            <w:r>
              <w:t xml:space="preserve">3</w:t>
            </w:r>
          </w:p>
        </w:tc>
        <w:tc>
          <w:tcPr/>
          <w:p>
            <w:pPr>
              <w:pStyle w:val="Compact"/>
              <w:jc w:val="left"/>
            </w:pPr>
            <w:r>
              <w:t xml:space="preserve">Telemedicine Consultations – Doctor General Practitioner virtual consultations for patients across the India Bangalore urban and peri-urban belt</w:t>
            </w:r>
          </w:p>
        </w:tc>
        <w:tc>
          <w:tcPr/>
          <w:p>
            <w:pPr>
              <w:pStyle w:val="Compact"/>
              <w:jc w:val="left"/>
            </w:pPr>
            <w:r>
              <w:t xml:space="preserve">600 sessions / 12 months</w:t>
            </w:r>
          </w:p>
        </w:tc>
        <w:tc>
          <w:tcPr/>
          <w:p>
            <w:pPr>
              <w:pStyle w:val="Compact"/>
              <w:jc w:val="left"/>
            </w:pPr>
            <w:r>
              <w:t xml:space="preserve">₹ 500.00</w:t>
            </w:r>
          </w:p>
        </w:tc>
        <w:tc>
          <w:tcPr/>
          <w:p>
            <w:pPr>
              <w:pStyle w:val="Compact"/>
              <w:jc w:val="left"/>
            </w:pPr>
            <w:r>
              <w:t xml:space="preserve">₹ 3,00,000.00</w:t>
            </w:r>
          </w:p>
        </w:tc>
      </w:tr>
      <w:tr>
        <w:tc>
          <w:tcPr/>
          <w:p>
            <w:pPr>
              <w:pStyle w:val="Compact"/>
              <w:jc w:val="left"/>
            </w:pPr>
            <w:r>
              <w:t xml:space="preserve">4</w:t>
            </w:r>
          </w:p>
        </w:tc>
        <w:tc>
          <w:tcPr/>
          <w:p>
            <w:pPr>
              <w:pStyle w:val="Compact"/>
              <w:jc w:val="left"/>
            </w:pPr>
            <w:r>
              <w:t xml:space="preserve">Medical Fitness Certifications – Doctor General Practitioner assessment and certification for corporate clients in India Bangalore</w:t>
            </w:r>
          </w:p>
        </w:tc>
        <w:tc>
          <w:tcPr/>
          <w:p>
            <w:pPr>
              <w:pStyle w:val="Compact"/>
              <w:jc w:val="left"/>
            </w:pPr>
            <w:r>
              <w:t xml:space="preserve">300 certifications / 12 months</w:t>
            </w:r>
          </w:p>
        </w:tc>
        <w:tc>
          <w:tcPr/>
          <w:p>
            <w:pPr>
              <w:pStyle w:val="Compact"/>
              <w:jc w:val="left"/>
            </w:pPr>
            <w:r>
              <w:t xml:space="preserve">₹ 1,200.00</w:t>
            </w:r>
          </w:p>
        </w:tc>
        <w:tc>
          <w:tcPr/>
          <w:p>
            <w:pPr>
              <w:pStyle w:val="Compact"/>
              <w:jc w:val="left"/>
            </w:pPr>
            <w:r>
              <w:t xml:space="preserve">₹ 3,60,000.00</w:t>
            </w:r>
          </w:p>
        </w:tc>
      </w:tr>
      <w:tr>
        <w:tc>
          <w:tcPr/>
          <w:p>
            <w:pPr>
              <w:pStyle w:val="Compact"/>
              <w:jc w:val="left"/>
            </w:pPr>
            <w:r>
              <w:t xml:space="preserve">5</w:t>
            </w:r>
          </w:p>
        </w:tc>
        <w:tc>
          <w:tcPr/>
          <w:p>
            <w:pPr>
              <w:pStyle w:val="Compact"/>
              <w:jc w:val="left"/>
            </w:pPr>
            <w:r>
              <w:t xml:space="preserve">Emergency On-Call Duty – Doctor General Practitioner availability for urgent medical response at India Bangalore facilities</w:t>
            </w:r>
          </w:p>
        </w:tc>
        <w:tc>
          <w:tcPr/>
          <w:p>
            <w:pPr>
              <w:pStyle w:val="Compact"/>
              <w:jc w:val="left"/>
            </w:pPr>
            <w:r>
              <w:t xml:space="preserve">48 shifts / 12 months</w:t>
            </w:r>
          </w:p>
        </w:tc>
        <w:tc>
          <w:tcPr/>
          <w:p>
            <w:pPr>
              <w:pStyle w:val="Compact"/>
              <w:jc w:val="left"/>
            </w:pPr>
            <w:r>
              <w:t xml:space="preserve">₹ 5,000.00</w:t>
            </w:r>
          </w:p>
        </w:tc>
        <w:tc>
          <w:tcPr/>
          <w:p>
            <w:pPr>
              <w:pStyle w:val="Compact"/>
              <w:jc w:val="left"/>
            </w:pPr>
            <w:r>
              <w:t xml:space="preserve">₹ 2,40,000.00</w:t>
            </w:r>
          </w:p>
        </w:tc>
      </w:tr>
      <w:tr>
        <w:tc>
          <w:tcPr/>
          <w:p>
            <w:pPr>
              <w:pStyle w:val="Compact"/>
              <w:jc w:val="left"/>
            </w:pPr>
            <w:r>
              <w:t xml:space="preserve">6</w:t>
            </w:r>
          </w:p>
        </w:tc>
        <w:tc>
          <w:tcPr/>
          <w:p>
            <w:pPr>
              <w:pStyle w:val="Compact"/>
              <w:jc w:val="left"/>
            </w:pPr>
            <w:r>
              <w:t xml:space="preserve">Health Education Workshops – Doctor General Practitioner-led sessions on lifestyle diseases, nutrition, and preventive care for India Bangalore community groups</w:t>
            </w:r>
          </w:p>
        </w:tc>
        <w:tc>
          <w:tcPr/>
          <w:p>
            <w:pPr>
              <w:pStyle w:val="Compact"/>
              <w:jc w:val="left"/>
            </w:pPr>
            <w:r>
              <w:t xml:space="preserve">16 workshops / 12 months</w:t>
            </w:r>
          </w:p>
        </w:tc>
        <w:tc>
          <w:tcPr/>
          <w:p>
            <w:pPr>
              <w:pStyle w:val="Compact"/>
              <w:jc w:val="left"/>
            </w:pPr>
            <w:r>
              <w:t xml:space="preserve">₹ 10,000.00</w:t>
            </w:r>
          </w:p>
        </w:tc>
        <w:tc>
          <w:tcPr/>
          <w:p>
            <w:pPr>
              <w:pStyle w:val="Compact"/>
              <w:jc w:val="left"/>
            </w:pPr>
            <w:r>
              <w:t xml:space="preserve">₹ 1,60,000.00</w:t>
            </w:r>
          </w:p>
        </w:tc>
      </w:tr>
      <w:tr>
        <w:tc>
          <w:tcPr>
            <w:gridSpan w:val="4"/>
          </w:tcPr>
          <w:p>
            <w:pPr>
              <w:pStyle w:val="Compact"/>
              <w:jc w:val="right"/>
            </w:pPr>
            <w:r>
              <w:t xml:space="preserve">Subtotal (INR)</w:t>
            </w:r>
          </w:p>
        </w:tc>
        <w:tc>
          <w:tcPr/>
          <w:p>
            <w:pPr>
              <w:pStyle w:val="Compact"/>
              <w:jc w:val="left"/>
            </w:pPr>
            <w:r>
              <w:t xml:space="preserve">₹ 24,40,000.00</w:t>
            </w:r>
          </w:p>
        </w:tc>
      </w:tr>
      <w:tr>
        <w:tc>
          <w:tcPr>
            <w:gridSpan w:val="4"/>
          </w:tcPr>
          <w:p>
            <w:pPr>
              <w:pStyle w:val="Compact"/>
              <w:jc w:val="right"/>
            </w:pPr>
            <w:r>
              <w:t xml:space="preserve">GST @ 18% (INR)</w:t>
            </w:r>
          </w:p>
        </w:tc>
        <w:tc>
          <w:tcPr/>
          <w:p>
            <w:pPr>
              <w:pStyle w:val="Compact"/>
              <w:jc w:val="left"/>
            </w:pPr>
            <w:r>
              <w:t xml:space="preserve">₹ 4,39,200.00</w:t>
            </w:r>
          </w:p>
        </w:tc>
      </w:tr>
      <w:tr>
        <w:tc>
          <w:tcPr>
            <w:gridSpan w:val="4"/>
          </w:tcPr>
          <w:p>
            <w:pPr>
              <w:pStyle w:val="Compact"/>
              <w:jc w:val="right"/>
            </w:pPr>
            <w:r>
              <w:rPr>
                <w:bCs/>
                <w:b/>
              </w:rPr>
              <w:t xml:space="preserve">Grand Total (INR)</w:t>
            </w:r>
          </w:p>
        </w:tc>
        <w:tc>
          <w:tcPr/>
          <w:p>
            <w:pPr>
              <w:pStyle w:val="Compact"/>
              <w:jc w:val="left"/>
            </w:pPr>
            <w:r>
              <w:rPr>
                <w:bCs/>
                <w:b/>
              </w:rPr>
              <w:t xml:space="preserve">₹ 28,79,200.00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Engagement Period:</w:t>
      </w:r>
      <w:r>
        <w:t xml:space="preserve"> </w:t>
      </w:r>
      <w:r>
        <w:t xml:space="preserve">This</w:t>
      </w:r>
      <w:r>
        <w:t xml:space="preserve"> </w:t>
      </w:r>
      <w:r>
        <w:t xml:space="preserve">Purchase Order</w:t>
      </w:r>
      <w:r>
        <w:t xml:space="preserve"> </w:t>
      </w:r>
      <w:r>
        <w:t xml:space="preserve">shall be effective from 01 July 2025 through 30 June 2026, unless terminated earlier in accordance with Clause 12. The</w:t>
      </w:r>
      <w:r>
        <w:t xml:space="preserve"> </w:t>
      </w:r>
      <w:r>
        <w:t xml:space="preserve">Doctor General Practitioner</w:t>
      </w:r>
      <w:r>
        <w:t xml:space="preserve"> </w:t>
      </w:r>
      <w:r>
        <w:t xml:space="preserve">shall render services as per the schedule agreed upon in the annexure to this document.</w:t>
      </w:r>
    </w:p>
    <w:p>
      <w:pPr>
        <w:numPr>
          <w:ilvl w:val="0"/>
          <w:numId w:val="1001"/>
        </w:numPr>
        <w:pStyle w:val="Compact"/>
      </w:pPr>
      <w:r>
        <w:rPr>
          <w:bCs/>
          <w:b/>
        </w:rPr>
        <w:t xml:space="preserve">Payment Terms:</w:t>
      </w:r>
      <w:r>
        <w:t xml:space="preserve"> </w:t>
      </w:r>
      <w:r>
        <w:t xml:space="preserve">Payment shall be made on a monthly basis within 30 days of receipt of a valid invoice from the</w:t>
      </w:r>
      <w:r>
        <w:t xml:space="preserve"> </w:t>
      </w:r>
      <w:r>
        <w:t xml:space="preserve">Doctor General Practitioner</w:t>
      </w:r>
      <w:r>
        <w:t xml:space="preserve">. All payments shall be processed via NEFT/RTGS to the bank account designated by the service provider. The total value of this</w:t>
      </w:r>
      <w:r>
        <w:t xml:space="preserve"> </w:t>
      </w:r>
      <w:r>
        <w:t xml:space="preserve">Purchase Order</w:t>
      </w:r>
      <w:r>
        <w:t xml:space="preserve"> </w:t>
      </w:r>
      <w:r>
        <w:t xml:space="preserve">is INR 28,79,200.00 (Rupees Twenty-Eight Lakh Seventy-Nine Thousand Two Hundred Only), inclusive of applicable GST.</w:t>
      </w:r>
    </w:p>
    <w:p>
      <w:pPr>
        <w:numPr>
          <w:ilvl w:val="0"/>
          <w:numId w:val="1001"/>
        </w:numPr>
        <w:pStyle w:val="Compact"/>
      </w:pPr>
      <w:r>
        <w:rPr>
          <w:bCs/>
          <w:b/>
        </w:rPr>
        <w:t xml:space="preserve">Professional Standards:</w:t>
      </w:r>
      <w:r>
        <w:t xml:space="preserve"> </w:t>
      </w:r>
      <w:r>
        <w:t xml:space="preserve">The</w:t>
      </w:r>
      <w:r>
        <w:t xml:space="preserve"> </w:t>
      </w:r>
      <w:r>
        <w:t xml:space="preserve">Doctor General Practitioner</w:t>
      </w:r>
      <w:r>
        <w:t xml:space="preserve"> </w:t>
      </w:r>
      <w:r>
        <w:t xml:space="preserve">shall maintain valid registration with the Karnataka Medical Council and the National Medical Commission. All clinical services shall be delivered in strict compliance with the Indian Medical Council (Professional Conduct, Etiquette and Ethics) Regulations, 2002, and applicable healthcare regulations in India Bangalore.</w:t>
      </w:r>
    </w:p>
    <w:p>
      <w:pPr>
        <w:numPr>
          <w:ilvl w:val="0"/>
          <w:numId w:val="1001"/>
        </w:numPr>
        <w:pStyle w:val="Compact"/>
      </w:pPr>
      <w:r>
        <w:rPr>
          <w:bCs/>
          <w:b/>
        </w:rPr>
        <w:t xml:space="preserve">Confidentiality:</w:t>
      </w:r>
      <w:r>
        <w:t xml:space="preserve"> </w:t>
      </w:r>
      <w:r>
        <w:t xml:space="preserve">The</w:t>
      </w:r>
      <w:r>
        <w:t xml:space="preserve"> </w:t>
      </w:r>
      <w:r>
        <w:t xml:space="preserve">Doctor General Practitioner</w:t>
      </w:r>
      <w:r>
        <w:t xml:space="preserve"> </w:t>
      </w:r>
      <w:r>
        <w:t xml:space="preserve">shall maintain absolute confidentiality of all patient records and proprietary information of the purchasing entity in accordance with the Digital Personal Data Protection Act, 2023, and the Indian Medical Council regulations. Breach of confidentiality shall render the</w:t>
      </w:r>
      <w:r>
        <w:t xml:space="preserve"> </w:t>
      </w:r>
      <w:r>
        <w:t xml:space="preserve">Purchase Order</w:t>
      </w:r>
      <w:r>
        <w:t xml:space="preserve"> </w:t>
      </w:r>
      <w:r>
        <w:t xml:space="preserve">void at the sole discretion of the buyer.</w:t>
      </w:r>
    </w:p>
    <w:p>
      <w:pPr>
        <w:numPr>
          <w:ilvl w:val="0"/>
          <w:numId w:val="1001"/>
        </w:numPr>
        <w:pStyle w:val="Compact"/>
      </w:pPr>
      <w:r>
        <w:rPr>
          <w:bCs/>
          <w:b/>
        </w:rPr>
        <w:t xml:space="preserve">Insurance and Liability:</w:t>
      </w:r>
      <w:r>
        <w:t xml:space="preserve"> </w:t>
      </w:r>
      <w:r>
        <w:t xml:space="preserve">The</w:t>
      </w:r>
      <w:r>
        <w:t xml:space="preserve"> </w:t>
      </w:r>
      <w:r>
        <w:t xml:space="preserve">Doctor General Practitioner</w:t>
      </w:r>
      <w:r>
        <w:t xml:space="preserve"> </w:t>
      </w:r>
      <w:r>
        <w:t xml:space="preserve">shall maintain a valid professional indemnity insurance policy with a minimum coverage of INR 50,00,000 for the entire duration of this</w:t>
      </w:r>
      <w:r>
        <w:t xml:space="preserve"> </w:t>
      </w:r>
      <w:r>
        <w:t xml:space="preserve">Purchase Order</w:t>
      </w:r>
      <w:r>
        <w:t xml:space="preserve">. Any malpractice claims arising during the engagement period shall be the sole responsibility of the service provider.</w:t>
      </w:r>
    </w:p>
    <w:p>
      <w:pPr>
        <w:numPr>
          <w:ilvl w:val="0"/>
          <w:numId w:val="1001"/>
        </w:numPr>
        <w:pStyle w:val="Compact"/>
      </w:pPr>
      <w:r>
        <w:rPr>
          <w:bCs/>
          <w:b/>
        </w:rPr>
        <w:t xml:space="preserve">Performance Metrics:</w:t>
      </w:r>
      <w:r>
        <w:t xml:space="preserve"> </w:t>
      </w:r>
      <w:r>
        <w:t xml:space="preserve">The</w:t>
      </w:r>
      <w:r>
        <w:t xml:space="preserve"> </w:t>
      </w:r>
      <w:r>
        <w:t xml:space="preserve">Doctor General Practitioner</w:t>
      </w:r>
      <w:r>
        <w:t xml:space="preserve"> </w:t>
      </w:r>
      <w:r>
        <w:t xml:space="preserve">shall achieve a minimum patient satisfaction score of 85% as measured by quarterly surveys conducted by the purchasing entity. Failure to meet this benchmark for two consecutive quarters shall constitute grounds for review of this</w:t>
      </w:r>
      <w:r>
        <w:t xml:space="preserve"> </w:t>
      </w:r>
      <w:r>
        <w:t xml:space="preserve">Purchase Order</w:t>
      </w:r>
      <w:r>
        <w:t xml:space="preserve">.</w:t>
      </w:r>
    </w:p>
    <w:p>
      <w:pPr>
        <w:numPr>
          <w:ilvl w:val="0"/>
          <w:numId w:val="1001"/>
        </w:numPr>
        <w:pStyle w:val="Compact"/>
      </w:pPr>
      <w:r>
        <w:rPr>
          <w:bCs/>
          <w:b/>
        </w:rPr>
        <w:t xml:space="preserve">Subcontracting:</w:t>
      </w:r>
      <w:r>
        <w:t xml:space="preserve"> </w:t>
      </w:r>
      <w:r>
        <w:t xml:space="preserve">The</w:t>
      </w:r>
      <w:r>
        <w:t xml:space="preserve"> </w:t>
      </w:r>
      <w:r>
        <w:t xml:space="preserve">Doctor General Practitioner</w:t>
      </w:r>
      <w:r>
        <w:t xml:space="preserve"> </w:t>
      </w:r>
      <w:r>
        <w:t xml:space="preserve">shall not subcontract or delegate any portion of the services outlined in this</w:t>
      </w:r>
      <w:r>
        <w:t xml:space="preserve"> </w:t>
      </w:r>
      <w:r>
        <w:t xml:space="preserve">Purchase Order</w:t>
      </w:r>
      <w:r>
        <w:t xml:space="preserve"> </w:t>
      </w:r>
      <w:r>
        <w:t xml:space="preserve">without prior written consent from the Chief Medical Officer of the purchasing entity.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government-imposed lockdowns in India Bangalore, or acts of war.</w:t>
      </w:r>
    </w:p>
    <w:p>
      <w:pPr>
        <w:numPr>
          <w:ilvl w:val="0"/>
          <w:numId w:val="1001"/>
        </w:numPr>
        <w:pStyle w:val="Compact"/>
      </w:pPr>
      <w:r>
        <w:rPr>
          <w:bCs/>
          <w:b/>
        </w:rPr>
        <w:t xml:space="preserve">Dispute Resolution:</w:t>
      </w:r>
      <w:r>
        <w:t xml:space="preserve"> </w:t>
      </w:r>
      <w:r>
        <w:t xml:space="preserve">Any disputes arising from or in connection with this</w:t>
      </w:r>
      <w:r>
        <w:t xml:space="preserve"> </w:t>
      </w:r>
      <w:r>
        <w:t xml:space="preserve">Purchase Order</w:t>
      </w:r>
      <w:r>
        <w:t xml:space="preserve"> </w:t>
      </w:r>
      <w:r>
        <w:t xml:space="preserve">shall be resolved through arbitration in India Bangalore in accordance with the Arbitration and Conciliation Act, 1996. The seat of arbitration shall be India Bangalore, Karnataka, and the proceedings shall be conducted in English.</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with specific reference to healthcare regulations applicable in the state of Karnataka and the municipal jurisdiction of India Bangalore.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material breach, termination may be effected with 15 days' notice. Upon termination, all outstanding invoices for services rendered shall be settled within 30 days.</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authorized representatives of both parties.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be bound by all terms and conditions specified in this</w:t>
      </w:r>
      <w:r>
        <w:t xml:space="preserve"> </w:t>
      </w:r>
      <w:r>
        <w:t xml:space="preserve">Purchase Order</w:t>
      </w:r>
      <w:r>
        <w:t xml:space="preserve"> </w:t>
      </w:r>
      <w:r>
        <w:t xml:space="preserve">for the engagement of a</w:t>
      </w:r>
      <w:r>
        <w:t xml:space="preserve"> </w:t>
      </w:r>
      <w:r>
        <w:t xml:space="preserve">Doctor General Practitioner</w:t>
      </w:r>
      <w:r>
        <w:t xml:space="preserve"> </w:t>
      </w:r>
      <w:r>
        <w:t xml:space="preserve">in the India Bangalore healthcare ecosystem. This document is executed in two original copies, one for each party.</w:t>
      </w:r>
    </w:p>
    <w:bookmarkEnd w:id="26"/>
    <w:p>
      <w:pPr>
        <w:pStyle w:val="BodyText"/>
      </w:pPr>
      <w:r>
        <w:rPr>
          <w:bCs/>
          <w:b/>
        </w:rPr>
        <w:t xml:space="preserve">For and on behalf of the Purchasing Entity:</w:t>
      </w:r>
    </w:p>
    <w:p>
      <w:pPr>
        <w:pStyle w:val="BodyText"/>
      </w:pPr>
      <w:r>
        <w:t xml:space="preserve">Dr. Meera Krishnamurthy</w:t>
      </w:r>
      <w:r>
        <w:br/>
      </w:r>
      <w:r>
        <w:t xml:space="preserve">Chief Medical Officer</w:t>
      </w:r>
      <w:r>
        <w:br/>
      </w:r>
      <w:r>
        <w:t xml:space="preserve">Bangalore Integrated Health Services Pvt. Ltd.</w:t>
      </w:r>
      <w:r>
        <w:br/>
      </w:r>
      <w:r>
        <w:t xml:space="preserve">India Bangalore, Karnataka</w:t>
      </w:r>
      <w:r>
        <w:br/>
      </w:r>
      <w:r>
        <w:t xml:space="preserve">Date: _______________</w:t>
      </w:r>
    </w:p>
    <w:p>
      <w:pPr>
        <w:pStyle w:val="BodyText"/>
      </w:pPr>
      <w:r>
        <w:rPr>
          <w:bCs/>
          <w:b/>
        </w:rPr>
        <w:t xml:space="preserve">For and on behalf of the Service Provider:</w:t>
      </w:r>
    </w:p>
    <w:p>
      <w:pPr>
        <w:pStyle w:val="BodyText"/>
      </w:pPr>
      <w:r>
        <w:t xml:space="preserve">Dr. Arjun Raghavendra Nair</w:t>
      </w:r>
      <w:r>
        <w:br/>
      </w:r>
      <w:r>
        <w:t xml:space="preserve">Doctor General Practitioner</w:t>
      </w:r>
      <w:r>
        <w:br/>
      </w:r>
      <w:r>
        <w:t xml:space="preserve">Reg. No. KMC/2016/45821</w:t>
      </w:r>
      <w:r>
        <w:br/>
      </w:r>
      <w:r>
        <w:t xml:space="preserve">India Bangalore, Karnataka</w:t>
      </w:r>
      <w:r>
        <w:br/>
      </w:r>
      <w:r>
        <w:t xml:space="preserve">Date: _______________</w:t>
      </w:r>
    </w:p>
    <w:p>
      <w:pPr>
        <w:pStyle w:val="BodyText"/>
      </w:pPr>
      <w:r>
        <w:t xml:space="preserve">This</w:t>
      </w:r>
      <w:r>
        <w:t xml:space="preserve"> </w:t>
      </w:r>
      <w:r>
        <w:t xml:space="preserve">Purchase Order</w:t>
      </w:r>
      <w:r>
        <w:t xml:space="preserve"> </w:t>
      </w:r>
      <w:r>
        <w:t xml:space="preserve">(PO/BNG/2025/04782) is a confidential document pertaining to the engagement of a</w:t>
      </w:r>
      <w:r>
        <w:t xml:space="preserve"> </w:t>
      </w:r>
      <w:r>
        <w:t xml:space="preserve">Doctor General Practitioner</w:t>
      </w:r>
      <w:r>
        <w:t xml:space="preserve"> </w:t>
      </w:r>
      <w:r>
        <w:t xml:space="preserve">by Bangalore Integrated Health Services Pvt. Ltd., India Bangalore. Unauthorized reproduction or distribution is strictly prohibited. Document generated in compliance with Indian commercial and healthcare procurement standards.</w:t>
      </w:r>
    </w:p>
    <w:p>
      <w:pPr>
        <w:pStyle w:val="BodyText"/>
      </w:pPr>
      <w:r>
        <w:t xml:space="preserve">Page 1 of 1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India Bangalore</dc:title>
  <dc:creator/>
  <dc:language>en</dc:language>
  <cp:keywords/>
  <dcterms:created xsi:type="dcterms:W3CDTF">2026-10-10T09:11:46Z</dcterms:created>
  <dcterms:modified xsi:type="dcterms:W3CDTF">2026-10-10T09:11:46Z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