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Al-Rafidain Medical Supply &amp; Equipment Co., Ltd.</w:t>
      </w:r>
    </w:p>
    <w:p>
      <w:pPr>
        <w:pStyle w:val="BodyText"/>
      </w:pPr>
      <w:r>
        <w:t xml:space="preserve">Al-Mansour District, Baghdad, Republic of Iraq</w:t>
      </w:r>
    </w:p>
    <w:p>
      <w:pPr>
        <w:pStyle w:val="BodyText"/>
      </w:pPr>
      <w:r>
        <w:t xml:space="preserve">Tax Registration No.: IQ-482-7719-0034 | Commercial Reg.: CR/2019/00847</w:t>
      </w:r>
    </w:p>
    <w:p>
      <w:pPr>
        <w:pStyle w:val="BodyText"/>
      </w:pPr>
      <w:r>
        <w:t xml:space="preserve">Phone: +964 770 445 2210 | Email: procurement@alrafidainmed.iq</w:t>
      </w:r>
    </w:p>
    <w:bookmarkEnd w:id="20"/>
    <w:p>
      <w:pPr>
        <w:pStyle w:val="BodyText"/>
      </w:pPr>
      <w:r>
        <w:rPr>
          <w:bCs/>
          <w:b/>
        </w:rPr>
        <w:t xml:space="preserve">Purchase Order No.:</w:t>
      </w:r>
      <w:r>
        <w:t xml:space="preserve"> </w:t>
      </w:r>
      <w:r>
        <w:t xml:space="preserve">PO-2025-BGH-04712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Baghdad, Iraq</w:t>
      </w:r>
      <w:r>
        <w:br/>
      </w:r>
      <w:r>
        <w:rPr>
          <w:bCs/>
          <w:b/>
        </w:rPr>
        <w:t xml:space="preserve">Payment Terms:</w:t>
      </w:r>
      <w:r>
        <w:t xml:space="preserve"> </w:t>
      </w:r>
      <w:r>
        <w:t xml:space="preserve">Net 30 Days</w:t>
      </w:r>
      <w:r>
        <w:br/>
      </w:r>
      <w:r>
        <w:rPr>
          <w:bCs/>
          <w:b/>
        </w:rPr>
        <w:t xml:space="preserve">Currency:</w:t>
      </w:r>
      <w:r>
        <w:t xml:space="preserve"> </w:t>
      </w:r>
      <w:r>
        <w:t xml:space="preserve">Iraqi Dinar (IQD)</w:t>
      </w:r>
    </w:p>
    <w:bookmarkStart w:id="21" w:name="buyer-receiving-party"/>
    <w:p>
      <w:pPr>
        <w:pStyle w:val="Heading3"/>
      </w:pPr>
      <w:r>
        <w:t xml:space="preserve">Buyer (Receiving Party)</w:t>
      </w:r>
    </w:p>
    <w:p>
      <w:pPr>
        <w:pStyle w:val="FirstParagraph"/>
      </w:pPr>
      <w:r>
        <w:rPr>
          <w:bCs/>
          <w:b/>
        </w:rPr>
        <w:t xml:space="preserve">Dr. Hassan Al-Karim – Doctor General Practitioner</w:t>
      </w:r>
      <w:r>
        <w:br/>
      </w:r>
      <w:r>
        <w:t xml:space="preserve">Al-Karim Family Medicine Clinic</w:t>
      </w:r>
      <w:r>
        <w:br/>
      </w:r>
      <w:r>
        <w:t xml:space="preserve">142 Al-Mustansiriya Street, Al-Mansour District</w:t>
      </w:r>
      <w:r>
        <w:br/>
      </w:r>
      <w:r>
        <w:t xml:space="preserve">Baghdad, Iraq</w:t>
      </w:r>
      <w:r>
        <w:br/>
      </w:r>
      <w:r>
        <w:t xml:space="preserve">License No.: MOH-BGH-GP-2018-0334</w:t>
      </w:r>
      <w:r>
        <w:br/>
      </w:r>
      <w:r>
        <w:t xml:space="preserve">Phone: +964 780 112 3345</w:t>
      </w:r>
      <w:r>
        <w:br/>
      </w:r>
      <w:r>
        <w:t xml:space="preserve">Email: dr.hassan.karim@baghdadgp.iq</w:t>
      </w:r>
    </w:p>
    <w:bookmarkEnd w:id="21"/>
    <w:bookmarkStart w:id="22" w:name="supplier-vendor"/>
    <w:p>
      <w:pPr>
        <w:pStyle w:val="Heading3"/>
      </w:pPr>
      <w:r>
        <w:t xml:space="preserve">Supplier (Vendor)</w:t>
      </w:r>
    </w:p>
    <w:p>
      <w:pPr>
        <w:pStyle w:val="FirstParagraph"/>
      </w:pPr>
      <w:r>
        <w:rPr>
          <w:bCs/>
          <w:b/>
        </w:rPr>
        <w:t xml:space="preserve">Al-Rafidain Medical Supply &amp; Equipment Co., Ltd.</w:t>
      </w:r>
      <w:r>
        <w:br/>
      </w:r>
      <w:r>
        <w:t xml:space="preserve">Industrial Zone, Al-Jadriya, Baghdad</w:t>
      </w:r>
      <w:r>
        <w:br/>
      </w:r>
      <w:r>
        <w:t xml:space="preserve">Republic of Iraq</w:t>
      </w:r>
      <w:r>
        <w:br/>
      </w:r>
      <w:r>
        <w:t xml:space="preserve">VAT No.: IQ-482-7719-0034</w:t>
      </w:r>
      <w:r>
        <w:br/>
      </w:r>
      <w:r>
        <w:t xml:space="preserve">Phone: +964 770 445 2210</w:t>
      </w:r>
      <w:r>
        <w:br/>
      </w:r>
      <w:r>
        <w:t xml:space="preserve">Contact: Mr. Sami Al-Dulaimi, Procurement Manager</w:t>
      </w:r>
    </w:p>
    <w:bookmarkEnd w:id="22"/>
    <w:p>
      <w:pPr>
        <w:pStyle w:val="BodyText"/>
      </w:pPr>
      <w:r>
        <w:t xml:space="preserve">PURCHASE ORDER DETAILS – Doctor General Practitioner Practice, Iraq Baghdad</w:t>
      </w:r>
    </w:p>
    <w:p>
      <w:pPr>
        <w:pStyle w:val="BodyText"/>
      </w:pPr>
      <w:r>
        <w:t xml:space="preserve">This</w:t>
      </w:r>
      <w:r>
        <w:t xml:space="preserve"> </w:t>
      </w:r>
      <w:r>
        <w:t xml:space="preserve">Purchase Order</w:t>
      </w:r>
      <w:r>
        <w:t xml:space="preserve"> </w:t>
      </w:r>
      <w:r>
        <w:t xml:space="preserve">is issued by</w:t>
      </w:r>
      <w:r>
        <w:t xml:space="preserve"> </w:t>
      </w:r>
      <w:r>
        <w:t xml:space="preserve">Dr. Hassan Al-Karim</w:t>
      </w:r>
      <w:r>
        <w:t xml:space="preserve">, a licensed</w:t>
      </w:r>
      <w:r>
        <w:t xml:space="preserve"> </w:t>
      </w:r>
      <w:r>
        <w:t xml:space="preserve">Doctor General Practitioner</w:t>
      </w:r>
      <w:r>
        <w:t xml:space="preserve"> </w:t>
      </w:r>
      <w:r>
        <w:t xml:space="preserve">operating in</w:t>
      </w:r>
      <w:r>
        <w:t xml:space="preserve"> </w:t>
      </w:r>
      <w:r>
        <w:t xml:space="preserve">Iraq Baghdad</w:t>
      </w:r>
      <w:r>
        <w:t xml:space="preserve">, to procure essential medical equipment, diagnostic instruments, and clinical consumables required for the continued operation of his family medicine clinic. This</w:t>
      </w:r>
      <w:r>
        <w:t xml:space="preserve"> </w:t>
      </w:r>
      <w:r>
        <w:t xml:space="preserve">Purchase Order</w:t>
      </w:r>
      <w:r>
        <w:t xml:space="preserve"> </w:t>
      </w:r>
      <w:r>
        <w:t xml:space="preserve">governs all terms, conditions, pricing, and delivery obligations between the Buyer and the Supplier as specified herein. All items listed below are intended to support the comprehensive primary care services delivered by the</w:t>
      </w:r>
      <w:r>
        <w:t xml:space="preserve"> </w:t>
      </w:r>
      <w:r>
        <w:t xml:space="preserve">Doctor General Practitioner</w:t>
      </w:r>
      <w:r>
        <w:t xml:space="preserve"> </w:t>
      </w:r>
      <w:r>
        <w:t xml:space="preserve">to patients across the Al-Mansour and Al-Mansour-adjacent districts of</w:t>
      </w:r>
      <w:r>
        <w:t xml:space="preserve"> </w:t>
      </w:r>
      <w:r>
        <w:t xml:space="preserve">Iraq Baghdad</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Price (IQD)</w:t>
            </w:r>
          </w:p>
        </w:tc>
      </w:tr>
      <w:tr>
        <w:tc>
          <w:tcPr/>
          <w:p>
            <w:pPr>
              <w:pStyle w:val="Compact"/>
              <w:jc w:val="left"/>
            </w:pPr>
            <w:r>
              <w:t xml:space="preserve">01</w:t>
            </w:r>
          </w:p>
        </w:tc>
        <w:tc>
          <w:tcPr/>
          <w:p>
            <w:pPr>
              <w:pStyle w:val="Compact"/>
              <w:jc w:val="left"/>
            </w:pPr>
            <w:r>
              <w:t xml:space="preserve">Digital Electronic Stethoscope, Dual-Head, with Bluetooth Connectivity – for routine cardiovascular and pulmonary examinations by the Doctor General Practitioner</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Automatic Digital Blood Pressure Monitor, Upper Arm Cuff, Class II Medical Device – essential for hypertension screening in Iraq Baghdad primary care settings</w:t>
            </w:r>
          </w:p>
        </w:tc>
        <w:tc>
          <w:tcPr/>
          <w:p>
            <w:pPr>
              <w:pStyle w:val="Compact"/>
              <w:jc w:val="left"/>
            </w:pPr>
            <w:r>
              <w:t xml:space="preserve">5</w:t>
            </w:r>
          </w:p>
        </w:tc>
        <w:tc>
          <w:tcPr/>
          <w:p>
            <w:pPr>
              <w:pStyle w:val="Compact"/>
              <w:jc w:val="left"/>
            </w:pPr>
            <w:r>
              <w:t xml:space="preserve">Units</w:t>
            </w:r>
          </w:p>
        </w:tc>
        <w:tc>
          <w:tcPr/>
          <w:p>
            <w:pPr>
              <w:pStyle w:val="Compact"/>
              <w:jc w:val="left"/>
            </w:pPr>
            <w:r>
              <w:t xml:space="preserve">920,000</w:t>
            </w:r>
          </w:p>
        </w:tc>
        <w:tc>
          <w:tcPr/>
          <w:p>
            <w:pPr>
              <w:pStyle w:val="Compact"/>
              <w:jc w:val="left"/>
            </w:pPr>
            <w:r>
              <w:t xml:space="preserve">4,600,000</w:t>
            </w:r>
          </w:p>
        </w:tc>
      </w:tr>
      <w:tr>
        <w:tc>
          <w:tcPr/>
          <w:p>
            <w:pPr>
              <w:pStyle w:val="Compact"/>
              <w:jc w:val="left"/>
            </w:pPr>
            <w:r>
              <w:t xml:space="preserve">03</w:t>
            </w:r>
          </w:p>
        </w:tc>
        <w:tc>
          <w:tcPr/>
          <w:p>
            <w:pPr>
              <w:pStyle w:val="Compact"/>
              <w:jc w:val="left"/>
            </w:pPr>
            <w:r>
              <w:t xml:space="preserve">Portable Digital Thermometer Set (Infrared Forehead &amp; Oral), CE Certified – for fever assessment in all patient consultations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12-Lead Portable Electrocardiograph (ECG/EKG) Machine with 8-inch LCD Display – for cardiac diagnostics performed by the Doctor General Practitioner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Handheld Pulse Oximeter, Fingertip Type, SpO2 &amp; PR Measurement – for respiratory monitoring in Baghdad clinic patients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295,000</w:t>
            </w:r>
          </w:p>
        </w:tc>
        <w:tc>
          <w:tcPr/>
          <w:p>
            <w:pPr>
              <w:pStyle w:val="Compact"/>
              <w:jc w:val="left"/>
            </w:pPr>
            <w:r>
              <w:t xml:space="preserve">2,360,000</w:t>
            </w:r>
          </w:p>
        </w:tc>
      </w:tr>
      <w:tr>
        <w:tc>
          <w:tcPr/>
          <w:p>
            <w:pPr>
              <w:pStyle w:val="Compact"/>
              <w:jc w:val="left"/>
            </w:pPr>
            <w:r>
              <w:t xml:space="preserve">06</w:t>
            </w:r>
          </w:p>
        </w:tc>
        <w:tc>
          <w:tcPr/>
          <w:p>
            <w:pPr>
              <w:pStyle w:val="Compact"/>
              <w:jc w:val="left"/>
            </w:pPr>
            <w:r>
              <w:t xml:space="preserve">Medical Examination Table with Adjustable Backrest, Hydraulic Lift, and Paper Roll Holder – for patient consultations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07</w:t>
            </w:r>
          </w:p>
        </w:tc>
        <w:tc>
          <w:tcPr/>
          <w:p>
            <w:pPr>
              <w:pStyle w:val="Compact"/>
              <w:jc w:val="left"/>
            </w:pPr>
            <w:r>
              <w:t xml:space="preserve">Disposable Nitrile Examination Gloves, Box of 100 (Sizes S/M/L) – 24-month supply for the Doctor General Practitioner clinic</w:t>
            </w:r>
          </w:p>
        </w:tc>
        <w:tc>
          <w:tcPr/>
          <w:p>
            <w:pPr>
              <w:pStyle w:val="Compact"/>
              <w:jc w:val="left"/>
            </w:pPr>
            <w:r>
              <w:t xml:space="preserve">72</w:t>
            </w:r>
          </w:p>
        </w:tc>
        <w:tc>
          <w:tcPr/>
          <w:p>
            <w:pPr>
              <w:pStyle w:val="Compact"/>
              <w:jc w:val="left"/>
            </w:pPr>
            <w:r>
              <w:t xml:space="preserve">Boxes</w:t>
            </w:r>
          </w:p>
        </w:tc>
        <w:tc>
          <w:tcPr/>
          <w:p>
            <w:pPr>
              <w:pStyle w:val="Compact"/>
              <w:jc w:val="left"/>
            </w:pPr>
            <w:r>
              <w:t xml:space="preserve">45,000</w:t>
            </w:r>
          </w:p>
        </w:tc>
        <w:tc>
          <w:tcPr/>
          <w:p>
            <w:pPr>
              <w:pStyle w:val="Compact"/>
              <w:jc w:val="left"/>
            </w:pPr>
            <w:r>
              <w:t xml:space="preserve">3,240,000</w:t>
            </w:r>
          </w:p>
        </w:tc>
      </w:tr>
      <w:tr>
        <w:tc>
          <w:tcPr/>
          <w:p>
            <w:pPr>
              <w:pStyle w:val="Compact"/>
              <w:jc w:val="left"/>
            </w:pPr>
            <w:r>
              <w:t xml:space="preserve">08</w:t>
            </w:r>
          </w:p>
        </w:tc>
        <w:tc>
          <w:tcPr/>
          <w:p>
            <w:pPr>
              <w:pStyle w:val="Compact"/>
              <w:jc w:val="left"/>
            </w:pPr>
            <w:r>
              <w:t xml:space="preserve">Sterile Surgical Suture Kits (Assorted: 3-0, 4-0, 5-0) – for minor wound closure procedures in Iraq Baghdad</w:t>
            </w:r>
          </w:p>
        </w:tc>
        <w:tc>
          <w:tcPr/>
          <w:p>
            <w:pPr>
              <w:pStyle w:val="Compact"/>
              <w:jc w:val="left"/>
            </w:pPr>
            <w:r>
              <w:t xml:space="preserve">50</w:t>
            </w:r>
          </w:p>
        </w:tc>
        <w:tc>
          <w:tcPr/>
          <w:p>
            <w:pPr>
              <w:pStyle w:val="Compact"/>
              <w:jc w:val="left"/>
            </w:pPr>
            <w:r>
              <w:t xml:space="preserve">Kits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09</w:t>
            </w:r>
          </w:p>
        </w:tc>
        <w:tc>
          <w:tcPr/>
          <w:p>
            <w:pPr>
              <w:pStyle w:val="Compact"/>
              <w:jc w:val="left"/>
            </w:pPr>
            <w:r>
              <w:t xml:space="preserve">Portable Ultrasound Scanner, 12 cm Convex Probe, 10.1-inch Display – for abdominal and obstetric imaging by the Doctor General Practitioner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10</w:t>
            </w:r>
          </w:p>
        </w:tc>
        <w:tc>
          <w:tcPr/>
          <w:p>
            <w:pPr>
              <w:pStyle w:val="Compact"/>
              <w:jc w:val="left"/>
            </w:pPr>
            <w:r>
              <w:t xml:space="preserve">Medical Refrigerator, 150L, Dual-Compartment (2–8°C / -20°C), for vaccine and medication storage</w:t>
            </w:r>
          </w:p>
        </w:tc>
        <w:tc>
          <w:tcPr/>
          <w:p>
            <w:pPr>
              <w:pStyle w:val="Compact"/>
              <w:jc w:val="left"/>
            </w:pPr>
            <w:r>
              <w:t xml:space="preserve">1</w:t>
            </w:r>
          </w:p>
        </w:tc>
        <w:tc>
          <w:tcPr/>
          <w:p>
            <w:pPr>
              <w:pStyle w:val="Compact"/>
              <w:jc w:val="left"/>
            </w:pPr>
            <w:r>
              <w:t xml:space="preserve">Unit</w:t>
            </w:r>
          </w:p>
        </w:tc>
        <w:tc>
          <w:tcPr/>
          <w:p>
            <w:pPr>
              <w:pStyle w:val="Compact"/>
              <w:jc w:val="left"/>
            </w:pPr>
            <w:r>
              <w:t xml:space="preserve">7,800,000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100,250,000 IQD</w:t>
            </w:r>
          </w:p>
        </w:tc>
      </w:tr>
      <w:tr>
        <w:tc>
          <w:tcPr/>
          <w:p>
            <w:pPr>
              <w:pStyle w:val="Compact"/>
              <w:jc w:val="left"/>
            </w:pPr>
            <w:r>
              <w:t xml:space="preserve">VAT (5% – Iraq Standard Rate):</w:t>
            </w:r>
          </w:p>
        </w:tc>
        <w:tc>
          <w:tcPr/>
          <w:p>
            <w:pPr>
              <w:pStyle w:val="Compact"/>
              <w:jc w:val="left"/>
            </w:pPr>
            <w:r>
              <w:t xml:space="preserve">5,012,500 IQD</w:t>
            </w:r>
          </w:p>
        </w:tc>
      </w:tr>
      <w:tr>
        <w:tc>
          <w:tcPr/>
          <w:p>
            <w:pPr>
              <w:pStyle w:val="Compact"/>
              <w:jc w:val="left"/>
            </w:pPr>
            <w:r>
              <w:t xml:space="preserve">Delivery &amp; Installation (within Baghdad):</w:t>
            </w:r>
          </w:p>
        </w:tc>
        <w:tc>
          <w:tcPr/>
          <w:p>
            <w:pPr>
              <w:pStyle w:val="Compact"/>
              <w:jc w:val="left"/>
            </w:pPr>
            <w:r>
              <w:t xml:space="preserve">1,500,000 IQD</w:t>
            </w:r>
          </w:p>
        </w:tc>
      </w:tr>
      <w:tr>
        <w:tc>
          <w:tcPr/>
          <w:p>
            <w:pPr>
              <w:pStyle w:val="Compact"/>
              <w:jc w:val="left"/>
            </w:pPr>
            <w:r>
              <w:t xml:space="preserve">GRAND TOTAL:</w:t>
            </w:r>
          </w:p>
        </w:tc>
        <w:tc>
          <w:tcPr/>
          <w:p>
            <w:pPr>
              <w:pStyle w:val="Compact"/>
              <w:jc w:val="left"/>
            </w:pPr>
            <w:r>
              <w:t xml:space="preserve">106,762,500 IQD</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covers the supply, delivery, installation, and initial calibration of all listed medical equipment and consumables for the Doctor General Practitioner clinic located in Al-Mansour District, Iraq Baghdad. All equipment must comply with the standards set by the Iraqi Ministry of Health (MOH) and the Baghdad Health Directorate.</w:t>
      </w:r>
    </w:p>
    <w:p>
      <w:pPr>
        <w:numPr>
          <w:ilvl w:val="0"/>
          <w:numId w:val="1001"/>
        </w:numPr>
        <w:pStyle w:val="Compact"/>
      </w:pPr>
      <w:r>
        <w:rPr>
          <w:bCs/>
          <w:b/>
        </w:rPr>
        <w:t xml:space="preserve">Delivery:</w:t>
      </w:r>
      <w:r>
        <w:t xml:space="preserve"> </w:t>
      </w:r>
      <w:r>
        <w:t xml:space="preserve">The Supplier shall deliver all items to the Buyer's clinic address in Baghdad, Iraq, no later than 30 calendar days from the date of this Purchase Order. Delivery shall be made between 08:00 and 16:00 local time. The Supplier is responsible for all transportation, handling, and insurance of goods until they are received and signed for by the Doctor General Practitioner or his designated representative in Iraq Baghdad.</w:t>
      </w:r>
    </w:p>
    <w:p>
      <w:pPr>
        <w:numPr>
          <w:ilvl w:val="0"/>
          <w:numId w:val="1001"/>
        </w:numPr>
        <w:pStyle w:val="Compact"/>
      </w:pPr>
      <w:r>
        <w:rPr>
          <w:bCs/>
          <w:b/>
        </w:rPr>
        <w:t xml:space="preserve">Installation &amp; Training:</w:t>
      </w:r>
      <w:r>
        <w:t xml:space="preserve"> </w:t>
      </w:r>
      <w:r>
        <w:t xml:space="preserve">For all capital equipment (Items 01, 04, 06, 09, and 10), the Supplier shall provide on-site installation, calibration, and a minimum of four (4) hours of hands-on training for the Doctor General Practitioner and clinic nursing staff. Training materials shall be provided in both Arabic and English.</w:t>
      </w:r>
    </w:p>
    <w:p>
      <w:pPr>
        <w:numPr>
          <w:ilvl w:val="0"/>
          <w:numId w:val="1001"/>
        </w:numPr>
        <w:pStyle w:val="Compact"/>
      </w:pPr>
      <w:r>
        <w:rPr>
          <w:bCs/>
          <w:b/>
        </w:rPr>
        <w:t xml:space="preserve">Warranty:</w:t>
      </w:r>
      <w:r>
        <w:t xml:space="preserve"> </w:t>
      </w:r>
      <w:r>
        <w:t xml:space="preserve">All electronic and mechanical equipment carries a minimum two-year manufacturer's warranty from the date of acceptance. Consumable items (Items 07 and 08) are warranted to be free from manufacturing defects at the time of delivery. Warranty service shall be available within Baghdad city limits.</w:t>
      </w:r>
    </w:p>
    <w:p>
      <w:pPr>
        <w:numPr>
          <w:ilvl w:val="0"/>
          <w:numId w:val="1001"/>
        </w:numPr>
        <w:pStyle w:val="Compact"/>
      </w:pPr>
      <w:r>
        <w:rPr>
          <w:bCs/>
          <w:b/>
        </w:rPr>
        <w:t xml:space="preserve">Payment:</w:t>
      </w:r>
      <w:r>
        <w:t xml:space="preserve"> </w:t>
      </w:r>
      <w:r>
        <w:t xml:space="preserve">Payment of the full Grand Total of 106,762,500 IQD shall be made within thirty (30) days of the Buyer's written acceptance of all delivered goods. Payment shall be made via bank transfer to the Supplier's account at the Central Bank of Iraq, Baghdad branch. A valid tax invoice must accompany each payment.</w:t>
      </w:r>
    </w:p>
    <w:p>
      <w:pPr>
        <w:numPr>
          <w:ilvl w:val="0"/>
          <w:numId w:val="1001"/>
        </w:numPr>
        <w:pStyle w:val="Compact"/>
      </w:pPr>
      <w:r>
        <w:rPr>
          <w:bCs/>
          <w:b/>
        </w:rPr>
        <w:t xml:space="preserve">Acceptance &amp; Inspection:</w:t>
      </w:r>
      <w:r>
        <w:t xml:space="preserve"> </w:t>
      </w:r>
      <w:r>
        <w:t xml:space="preserve">The Doctor General Practitioner or his authorized agent shall inspect all items upon delivery in Iraq Baghdad. Any damaged, defective, or non-conforming goods must be reported in writing within five (5) business days of delivery. The Supplier shall replace or repair rejected items at no additional cost within ten (10) business days.</w:t>
      </w:r>
    </w:p>
    <w:p>
      <w:pPr>
        <w:numPr>
          <w:ilvl w:val="0"/>
          <w:numId w:val="1001"/>
        </w:numPr>
        <w:pStyle w:val="Compact"/>
      </w:pPr>
      <w:r>
        <w:rPr>
          <w:bCs/>
          <w:b/>
        </w:rPr>
        <w:t xml:space="preserve">Regulatory Compliance:</w:t>
      </w:r>
      <w:r>
        <w:t xml:space="preserve"> </w:t>
      </w:r>
      <w:r>
        <w:t xml:space="preserve">All medical devices supplied under this Purchase Order must hold valid registration with the Iraqi Ministry of Health and comply with the regulations of the Baghdad Health Directorate. The Supplier shall provide copies of all relevant certificates, CE markings, and import permits prior to delivery.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civil unrest affecting the Baghdad region. Affected parties must notify the other within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Any disputes arising herefrom shall be resolved through the competent courts of Baghdad, Iraq.</w:t>
      </w:r>
    </w:p>
    <w:p>
      <w:pPr>
        <w:numPr>
          <w:ilvl w:val="0"/>
          <w:numId w:val="1001"/>
        </w:numPr>
        <w:pStyle w:val="Compact"/>
      </w:pPr>
      <w:r>
        <w:rPr>
          <w:bCs/>
          <w:b/>
        </w:rPr>
        <w:t xml:space="preserve">Confidentiality:</w:t>
      </w:r>
      <w:r>
        <w:t xml:space="preserve"> </w:t>
      </w:r>
      <w:r>
        <w:t xml:space="preserve">Both parties agree to maintain the confidentiality of all pricing, patient-related data, and business information exchanged in connection with this Purchase Order. The Doctor General Practitioner's patient records and clinic operational data shall remain strictly confidential.</w:t>
      </w:r>
    </w:p>
    <w:p>
      <w:pPr>
        <w:pStyle w:val="FirstParagraph"/>
      </w:pPr>
      <w:r>
        <w:rPr>
          <w:bCs/>
          <w:b/>
        </w:rPr>
        <w:t xml:space="preserve">Important Note:</w:t>
      </w:r>
      <w:r>
        <w:t xml:space="preserve"> </w:t>
      </w:r>
      <w:r>
        <w:t xml:space="preserve">This Purchase Order is specifically tailored for the operational needs of a Doctor General Practitioner providing primary and family medicine services in Iraq Baghdad. All equipment specifications have been selected to meet the diagnostic and therapeutic requirements of a general practice setting, including but not limited to cardiovascular screening, respiratory assessment, minor surgical procedures, obstetric imaging, and routine preventive care for the local community.</w:t>
      </w:r>
    </w:p>
    <w:p>
      <w:pPr>
        <w:pStyle w:val="BodyText"/>
      </w:pPr>
      <w:r>
        <w:rPr>
          <w:bCs/>
          <w:b/>
        </w:rPr>
        <w:t xml:space="preserve">For and on behalf of the Buyer:</w:t>
      </w:r>
    </w:p>
    <w:p>
      <w:pPr>
        <w:pStyle w:val="BodyText"/>
      </w:pPr>
      <w:r>
        <w:rPr>
          <w:bCs/>
          <w:b/>
        </w:rPr>
        <w:t xml:space="preserve">Dr. Hassan Al-Karim</w:t>
      </w:r>
      <w:r>
        <w:br/>
      </w:r>
      <w:r>
        <w:t xml:space="preserve">Doctor General Practitioner</w:t>
      </w:r>
      <w:r>
        <w:br/>
      </w:r>
      <w:r>
        <w:t xml:space="preserve">Al-Karim Family Medicine Clinic, Baghdad, Iraq</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rPr>
          <w:bCs/>
          <w:b/>
        </w:rPr>
        <w:t xml:space="preserve">Mr. Sami Al-Dulaimi</w:t>
      </w:r>
      <w:r>
        <w:br/>
      </w:r>
      <w:r>
        <w:t xml:space="preserve">Procurement Manager</w:t>
      </w:r>
      <w:r>
        <w:br/>
      </w:r>
      <w:r>
        <w:t xml:space="preserve">Al-Rafidain Medical Supply &amp; Equipment Co., Ltd.</w:t>
      </w:r>
      <w:r>
        <w:br/>
      </w:r>
      <w:r>
        <w:t xml:space="preserve">Baghdad, Iraq</w:t>
      </w:r>
      <w:r>
        <w:br/>
      </w:r>
      <w:r>
        <w:t xml:space="preserve">Signature: _________________________</w:t>
      </w:r>
      <w:r>
        <w:br/>
      </w:r>
      <w:r>
        <w:t xml:space="preserve">Date: _________________________</w:t>
      </w:r>
    </w:p>
    <w:p>
      <w:pPr>
        <w:pStyle w:val="BodyText"/>
      </w:pPr>
      <w:r>
        <w:t xml:space="preserve">This Purchase Order (PO-2025-BGH-04712) is a legally binding document between the Buyer (Doctor General Practitioner, Baghdad, Iraq) and the Supplier (Al-Rafidain Medical Supply &amp; Equipment Co., Ltd.). Unauthorized reproduction or distribution is prohibited. All communications regarding this Purchase Order should reference the PO number above. Issued in Baghdad, Republic of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Iraq Baghdad</dc:title>
  <dc:creator/>
  <dc:language>en</dc:language>
  <cp:keywords/>
  <dcterms:created xsi:type="dcterms:W3CDTF">2026-10-10T09:12:09Z</dcterms:created>
  <dcterms:modified xsi:type="dcterms:W3CDTF">2026-10-10T09:12:09Z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