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rPr>
          <w:bCs/>
          <w:b/>
        </w:rPr>
        <w:t xml:space="preserve">Jerusalem Medical Procurement Authority</w:t>
      </w:r>
    </w:p>
    <w:p>
      <w:pPr>
        <w:pStyle w:val="BodyText"/>
      </w:pPr>
      <w:r>
        <w:t xml:space="preserve">12 King David Street, Jerusalem 9100000, Israel</w:t>
      </w:r>
    </w:p>
    <w:p>
      <w:pPr>
        <w:pStyle w:val="BodyText"/>
      </w:pPr>
      <w:r>
        <w:t xml:space="preserve">Tel: +972-2-625-4400 | Email: procurement@jerusalemmed.gov.il</w:t>
      </w:r>
    </w:p>
    <w:p>
      <w:pPr>
        <w:pStyle w:val="BodyText"/>
      </w:pPr>
      <w:r>
        <w:t xml:space="preserve">VAT No. 51-234-567-8 | License: IL-MED-2024-00891</w:t>
      </w:r>
    </w:p>
    <w:bookmarkEnd w:id="20"/>
    <w:p>
      <w:pPr>
        <w:pStyle w:val="BodyText"/>
      </w:pPr>
      <w:r>
        <w:rPr>
          <w:bCs/>
          <w:b/>
        </w:rPr>
        <w:t xml:space="preserve">Purchase Order No.:</w:t>
      </w:r>
      <w:r>
        <w:t xml:space="preserve"> </w:t>
      </w:r>
      <w:r>
        <w:t xml:space="preserve">PO-JER-2025-04471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Jerusalem Community Health Center – Doctor General Practitioner Division</w:t>
            </w:r>
          </w:p>
        </w:tc>
      </w:tr>
      <w:tr>
        <w:tc>
          <w:tcPr/>
          <w:p>
            <w:pPr>
              <w:pStyle w:val="Compact"/>
              <w:jc w:val="left"/>
            </w:pPr>
            <w:r>
              <w:t xml:space="preserve">Address</w:t>
            </w:r>
          </w:p>
        </w:tc>
        <w:tc>
          <w:tcPr/>
          <w:p>
            <w:pPr>
              <w:pStyle w:val="Compact"/>
              <w:jc w:val="left"/>
            </w:pPr>
            <w:r>
              <w:t xml:space="preserve">45 Agripas Street, Old City District, Jerusalem 9100000, Israel</w:t>
            </w:r>
          </w:p>
        </w:tc>
      </w:tr>
      <w:tr>
        <w:tc>
          <w:tcPr/>
          <w:p>
            <w:pPr>
              <w:pStyle w:val="Compact"/>
              <w:jc w:val="left"/>
            </w:pPr>
            <w:r>
              <w:t xml:space="preserve">Authorized Officer</w:t>
            </w:r>
          </w:p>
        </w:tc>
        <w:tc>
          <w:tcPr/>
          <w:p>
            <w:pPr>
              <w:pStyle w:val="Compact"/>
              <w:jc w:val="left"/>
            </w:pPr>
            <w:r>
              <w:t xml:space="preserve">Dr. Miriam Levi, Head of General Practice Services</w:t>
            </w:r>
          </w:p>
        </w:tc>
      </w:tr>
      <w:tr>
        <w:tc>
          <w:tcPr/>
          <w:p>
            <w:pPr>
              <w:pStyle w:val="Compact"/>
              <w:jc w:val="left"/>
            </w:pPr>
            <w:r>
              <w:t xml:space="preserve">Contact</w:t>
            </w:r>
          </w:p>
        </w:tc>
        <w:tc>
          <w:tcPr/>
          <w:p>
            <w:pPr>
              <w:pStyle w:val="Compact"/>
              <w:jc w:val="left"/>
            </w:pPr>
            <w:r>
              <w:t xml:space="preserve">+972-2-625-4412 | m.levi@jerusalemmed.gov.il</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MedEquip Israel Ltd.</w:t>
            </w:r>
          </w:p>
        </w:tc>
      </w:tr>
      <w:tr>
        <w:tc>
          <w:tcPr/>
          <w:p>
            <w:pPr>
              <w:pStyle w:val="Compact"/>
              <w:jc w:val="left"/>
            </w:pPr>
            <w:r>
              <w:t xml:space="preserve">Address</w:t>
            </w:r>
          </w:p>
        </w:tc>
        <w:tc>
          <w:tcPr/>
          <w:p>
            <w:pPr>
              <w:pStyle w:val="Compact"/>
              <w:jc w:val="left"/>
            </w:pPr>
            <w:r>
              <w:t xml:space="preserve">78 HaYarkon Industrial Zone, Petah Tikva 4910000, Israel</w:t>
            </w:r>
          </w:p>
        </w:tc>
      </w:tr>
      <w:tr>
        <w:tc>
          <w:tcPr/>
          <w:p>
            <w:pPr>
              <w:pStyle w:val="Compact"/>
              <w:jc w:val="left"/>
            </w:pPr>
            <w:r>
              <w:t xml:space="preserve">Authorized Representative</w:t>
            </w:r>
          </w:p>
        </w:tc>
        <w:tc>
          <w:tcPr/>
          <w:p>
            <w:pPr>
              <w:pStyle w:val="Compact"/>
              <w:jc w:val="left"/>
            </w:pPr>
            <w:r>
              <w:t xml:space="preserve">Mr. David Cohen, Sales Director</w:t>
            </w:r>
          </w:p>
        </w:tc>
      </w:tr>
      <w:tr>
        <w:tc>
          <w:tcPr/>
          <w:p>
            <w:pPr>
              <w:pStyle w:val="Compact"/>
              <w:jc w:val="left"/>
            </w:pPr>
            <w:r>
              <w:t xml:space="preserve">Contact</w:t>
            </w:r>
          </w:p>
        </w:tc>
        <w:tc>
          <w:tcPr/>
          <w:p>
            <w:pPr>
              <w:pStyle w:val="Compact"/>
              <w:jc w:val="left"/>
            </w:pPr>
            <w:r>
              <w:t xml:space="preserve">+972-3-840-7721 | d.cohen@medequip.co.il</w:t>
            </w:r>
          </w:p>
        </w:tc>
      </w:tr>
      <w:tr>
        <w:tc>
          <w:tcPr/>
          <w:p>
            <w:pPr>
              <w:pStyle w:val="Compact"/>
              <w:jc w:val="left"/>
            </w:pPr>
            <w:r>
              <w:t xml:space="preserve">VAT No.</w:t>
            </w:r>
          </w:p>
        </w:tc>
        <w:tc>
          <w:tcPr/>
          <w:p>
            <w:pPr>
              <w:pStyle w:val="Compact"/>
              <w:jc w:val="left"/>
            </w:pPr>
            <w:r>
              <w:t xml:space="preserve">51-987-654-3</w:t>
            </w:r>
          </w:p>
        </w:tc>
      </w:tr>
    </w:tbl>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by the Jerusalem Community Health Center to procure essential medical equipment, diagnostic instruments, and clinical supplies required for the operation and expansion of the Doctor General Practitioner clinic located in the heart of Israel Jerusalem. The Doctor General Practitioner service in this facility serves approximately 12,000 registered patients across the Jerusalem metropolitan area, providing primary care, preventive medicine, chronic disease management, and routine health screenings. The items listed below have been selected following a comprehensive needs assessment conducted by the senior Doctor General Practitioner team in consultation with the hospital's biomedical engineering department. All equipment must comply with the standards set forth by the Israeli Ministry of Health and the Israel Standards Institute (SII) to ensure patient safety and regulatory compliance within Israel Jerusalem.</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Digital Multi-Parameter Patient Monitor (BP, SpO2, ECG, Temp) – Class IIa Medical Device, SII Certified</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Portable Handheld Doppler Ultrasound Unit for General Practitioner Use – 7.5 MHz Probe</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03</w:t>
            </w:r>
          </w:p>
        </w:tc>
        <w:tc>
          <w:tcPr/>
          <w:p>
            <w:pPr>
              <w:pStyle w:val="Compact"/>
              <w:jc w:val="left"/>
            </w:pPr>
            <w:r>
              <w:t xml:space="preserve">Automatic Electronic Sphygmomanometer with Bluetooth Connectivity – Doctor General Practitioner Clinic Grade</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04</w:t>
            </w:r>
          </w:p>
        </w:tc>
        <w:tc>
          <w:tcPr/>
          <w:p>
            <w:pPr>
              <w:pStyle w:val="Compact"/>
              <w:jc w:val="left"/>
            </w:pPr>
            <w:r>
              <w:t xml:space="preserve">12-Lead ECG Machine with Digital Storage and Print Capability – For Doctor General Practitioner Diagnostics</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05</w:t>
            </w:r>
          </w:p>
        </w:tc>
        <w:tc>
          <w:tcPr/>
          <w:p>
            <w:pPr>
              <w:pStyle w:val="Compact"/>
              <w:jc w:val="left"/>
            </w:pPr>
            <w:r>
              <w:t xml:space="preserve">Examination Table with Adjustable Backrest and Integrated Paper Roll System – Jerusalem Clinic Specification</w:t>
            </w:r>
          </w:p>
        </w:tc>
        <w:tc>
          <w:tcPr/>
          <w:p>
            <w:pPr>
              <w:pStyle w:val="Compact"/>
              <w:jc w:val="left"/>
            </w:pPr>
            <w:r>
              <w:t xml:space="preserve">8</w:t>
            </w:r>
          </w:p>
        </w:tc>
        <w:tc>
          <w:tcPr/>
          <w:p>
            <w:pPr>
              <w:pStyle w:val="Compact"/>
              <w:jc w:val="left"/>
            </w:pPr>
            <w:r>
              <w:t xml:space="preserve">7,200.00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Pulse Oximeter (Fingertip) – Bulk Pack for Doctor General Practitioner Consultation Rooms</w:t>
            </w:r>
          </w:p>
        </w:tc>
        <w:tc>
          <w:tcPr/>
          <w:p>
            <w:pPr>
              <w:pStyle w:val="Compact"/>
              <w:jc w:val="left"/>
            </w:pPr>
            <w:r>
              <w:t xml:space="preserve">50</w:t>
            </w:r>
          </w:p>
        </w:tc>
        <w:tc>
          <w:tcPr/>
          <w:p>
            <w:pPr>
              <w:pStyle w:val="Compact"/>
              <w:jc w:val="left"/>
            </w:pPr>
            <w:r>
              <w:t xml:space="preserve">480.00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Stethoscope – Littmann Classic III, Dual Head – For Doctor General Practitioner Use</w:t>
            </w:r>
          </w:p>
        </w:tc>
        <w:tc>
          <w:tcPr/>
          <w:p>
            <w:pPr>
              <w:pStyle w:val="Compact"/>
              <w:jc w:val="left"/>
            </w:pPr>
            <w:r>
              <w:t xml:space="preserve">20</w:t>
            </w:r>
          </w:p>
        </w:tc>
        <w:tc>
          <w:tcPr/>
          <w:p>
            <w:pPr>
              <w:pStyle w:val="Compact"/>
              <w:jc w:val="left"/>
            </w:pPr>
            <w:r>
              <w:t xml:space="preserve">1,150.00</w:t>
            </w:r>
          </w:p>
        </w:tc>
        <w:tc>
          <w:tcPr/>
          <w:p>
            <w:pPr>
              <w:pStyle w:val="Compact"/>
              <w:jc w:val="left"/>
            </w:pPr>
            <w:r>
              <w:t xml:space="preserve">23,000.00</w:t>
            </w:r>
          </w:p>
        </w:tc>
      </w:tr>
      <w:tr>
        <w:tc>
          <w:tcPr/>
          <w:p>
            <w:pPr>
              <w:pStyle w:val="Compact"/>
              <w:jc w:val="left"/>
            </w:pPr>
            <w:r>
              <w:t xml:space="preserve">08</w:t>
            </w:r>
          </w:p>
        </w:tc>
        <w:tc>
          <w:tcPr/>
          <w:p>
            <w:pPr>
              <w:pStyle w:val="Compact"/>
              <w:jc w:val="left"/>
            </w:pPr>
            <w:r>
              <w:t xml:space="preserve">Medical Refrigerator 200L with Digital Temperature Logging – For Vaccine and Medication Storage, Israel Jerusalem Health Dept. Approved</w:t>
            </w:r>
          </w:p>
        </w:tc>
        <w:tc>
          <w:tcPr/>
          <w:p>
            <w:pPr>
              <w:pStyle w:val="Compact"/>
              <w:jc w:val="left"/>
            </w:pPr>
            <w:r>
              <w:t xml:space="preserve">2</w:t>
            </w:r>
          </w:p>
        </w:tc>
        <w:tc>
          <w:tcPr/>
          <w:p>
            <w:pPr>
              <w:pStyle w:val="Compact"/>
              <w:jc w:val="left"/>
            </w:pPr>
            <w:r>
              <w:t xml:space="preserve">14,800.00</w:t>
            </w:r>
          </w:p>
        </w:tc>
        <w:tc>
          <w:tcPr/>
          <w:p>
            <w:pPr>
              <w:pStyle w:val="Compact"/>
              <w:jc w:val="left"/>
            </w:pPr>
            <w:r>
              <w:t xml:space="preserve">29,600.00</w:t>
            </w:r>
          </w:p>
        </w:tc>
      </w:tr>
      <w:tr>
        <w:tc>
          <w:tcPr/>
          <w:p>
            <w:pPr>
              <w:pStyle w:val="Compact"/>
              <w:jc w:val="left"/>
            </w:pPr>
            <w:r>
              <w:t xml:space="preserve">09</w:t>
            </w:r>
          </w:p>
        </w:tc>
        <w:tc>
          <w:tcPr/>
          <w:p>
            <w:pPr>
              <w:pStyle w:val="Compact"/>
              <w:jc w:val="left"/>
            </w:pPr>
            <w:r>
              <w:t xml:space="preserve">Autoclave Sterilizer 25L – For Doctor General Practitioner Instrument Re-Processing</w:t>
            </w:r>
          </w:p>
        </w:tc>
        <w:tc>
          <w:tcPr/>
          <w:p>
            <w:pPr>
              <w:pStyle w:val="Compact"/>
              <w:jc w:val="left"/>
            </w:pPr>
            <w:r>
              <w:t xml:space="preserve">2</w:t>
            </w:r>
          </w:p>
        </w:tc>
        <w:tc>
          <w:tcPr/>
          <w:p>
            <w:pPr>
              <w:pStyle w:val="Compact"/>
              <w:jc w:val="left"/>
            </w:pPr>
            <w:r>
              <w:t xml:space="preserve">11,500.00</w:t>
            </w:r>
          </w:p>
        </w:tc>
        <w:tc>
          <w:tcPr/>
          <w:p>
            <w:pPr>
              <w:pStyle w:val="Compact"/>
              <w:jc w:val="left"/>
            </w:pPr>
            <w:r>
              <w:t xml:space="preserve">23,000.00</w:t>
            </w:r>
          </w:p>
        </w:tc>
      </w:tr>
      <w:tr>
        <w:tc>
          <w:tcPr/>
          <w:p>
            <w:pPr>
              <w:pStyle w:val="Compact"/>
              <w:jc w:val="left"/>
            </w:pPr>
            <w:r>
              <w:t xml:space="preserve">10</w:t>
            </w:r>
          </w:p>
        </w:tc>
        <w:tc>
          <w:tcPr/>
          <w:p>
            <w:pPr>
              <w:pStyle w:val="Compact"/>
              <w:jc w:val="left"/>
            </w:pPr>
            <w:r>
              <w:t xml:space="preserve">Electronic Patient Record Kiosk (24-inch Touchscreen) – For Doctor General Practitioner Intake and Triage, Jerusalem Health Network Compatible</w:t>
            </w:r>
          </w:p>
        </w:tc>
        <w:tc>
          <w:tcPr/>
          <w:p>
            <w:pPr>
              <w:pStyle w:val="Compact"/>
              <w:jc w:val="left"/>
            </w:pPr>
            <w:r>
              <w:t xml:space="preserve">4</w:t>
            </w:r>
          </w:p>
        </w:tc>
        <w:tc>
          <w:tcPr/>
          <w:p>
            <w:pPr>
              <w:pStyle w:val="Compact"/>
              <w:jc w:val="left"/>
            </w:pPr>
            <w:r>
              <w:t xml:space="preserve">9,800.00</w:t>
            </w:r>
          </w:p>
        </w:tc>
        <w:tc>
          <w:tcPr/>
          <w:p>
            <w:pPr>
              <w:pStyle w:val="Compact"/>
              <w:jc w:val="left"/>
            </w:pPr>
            <w:r>
              <w:t xml:space="preserve">39,200.00</w:t>
            </w:r>
          </w:p>
        </w:tc>
      </w:tr>
      <w:tr>
        <w:tc>
          <w:tcPr>
            <w:gridSpan w:val="4"/>
          </w:tcPr>
          <w:p>
            <w:pPr>
              <w:pStyle w:val="Compact"/>
              <w:jc w:val="left"/>
            </w:pPr>
            <w:r>
              <w:t xml:space="preserve">SUBTOTAL</w:t>
            </w:r>
          </w:p>
        </w:tc>
        <w:tc>
          <w:tcPr/>
          <w:p>
            <w:pPr>
              <w:pStyle w:val="Compact"/>
              <w:jc w:val="left"/>
            </w:pPr>
            <w:r>
              <w:t xml:space="preserve">604,600.00</w:t>
            </w:r>
          </w:p>
        </w:tc>
      </w:tr>
      <w:tr>
        <w:tc>
          <w:tcPr>
            <w:gridSpan w:val="4"/>
          </w:tcPr>
          <w:p>
            <w:pPr>
              <w:pStyle w:val="Compact"/>
              <w:jc w:val="left"/>
            </w:pPr>
            <w:r>
              <w:t xml:space="preserve">VAT (18%)</w:t>
            </w:r>
          </w:p>
        </w:tc>
        <w:tc>
          <w:tcPr/>
          <w:p>
            <w:pPr>
              <w:pStyle w:val="Compact"/>
              <w:jc w:val="left"/>
            </w:pPr>
            <w:r>
              <w:t xml:space="preserve">108,828.00</w:t>
            </w:r>
          </w:p>
        </w:tc>
      </w:tr>
      <w:tr>
        <w:tc>
          <w:tcPr>
            <w:gridSpan w:val="4"/>
          </w:tcPr>
          <w:p>
            <w:pPr>
              <w:pStyle w:val="Compact"/>
              <w:jc w:val="left"/>
            </w:pPr>
            <w:r>
              <w:t xml:space="preserve">GRAND TOTAL (ILS)</w:t>
            </w:r>
          </w:p>
        </w:tc>
        <w:tc>
          <w:tcPr/>
          <w:p>
            <w:pPr>
              <w:pStyle w:val="Compact"/>
              <w:jc w:val="left"/>
            </w:pPr>
            <w:r>
              <w:t xml:space="preserve">713,428.00</w:t>
            </w:r>
          </w:p>
        </w:tc>
      </w:tr>
    </w:tbl>
    <w:bookmarkEnd w:id="24"/>
    <w:bookmarkStart w:id="25" w:name="delivery-and-installation"/>
    <w:p>
      <w:pPr>
        <w:pStyle w:val="Heading2"/>
      </w:pPr>
      <w:r>
        <w:t xml:space="preserve">5. Delivery and Installation</w:t>
      </w:r>
    </w:p>
    <w:p>
      <w:pPr>
        <w:pStyle w:val="FirstParagraph"/>
      </w:pPr>
      <w:r>
        <w:t xml:space="preserve">All items covered under this Purchase Order shall be delivered to the Doctor General Practitioner clinic premises at 45 Agripas Street, Jerusalem, Israel, no later than 28 June 2025. The supplier is responsible for all transportation, insurance, and handling costs from the supplier's facility in Petah Tikva to the designated delivery location in Israel Jerusalem. Installation, calibration, and initial commissioning of all Class II and Class IIa medical devices shall be performed by the supplier's certified biomedical engineers. A written installation report, including calibration certificates and warranty documentation, must be submitted to the Doctor General Practitioner department head within five (5) business days of completion. The supplier acknowledges that the delivery location is within the Jerusalem municipal boundary and must comply with all local traffic and parking regulations applicable to commercial deliveries in Israel Jerusalem.</w:t>
      </w:r>
    </w:p>
    <w:bookmarkEnd w:id="25"/>
    <w:bookmarkStart w:id="26"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 Purchase Order is governed by the laws of the State of Israel. Any disputes arising from this Purchase Order shall be subject to the exclusive jurisdiction of the courts in Jerusalem, Israel.</w:t>
      </w:r>
    </w:p>
    <w:p>
      <w:pPr>
        <w:numPr>
          <w:ilvl w:val="0"/>
          <w:numId w:val="1001"/>
        </w:numPr>
        <w:pStyle w:val="Compact"/>
      </w:pPr>
      <w:r>
        <w:rPr>
          <w:bCs/>
          <w:b/>
        </w:rPr>
        <w:t xml:space="preserve">6.2</w:t>
      </w:r>
      <w:r>
        <w:t xml:space="preserve"> </w:t>
      </w:r>
      <w:r>
        <w:t xml:space="preserve">All medical devices and equipment must carry valid Israeli Ministry of Health registration and SII (Israel Standards Institute) certification prior to delivery. The Doctor General Practitioner team reserves the right to reject any item that does not meet these regulatory requirements.</w:t>
      </w:r>
    </w:p>
    <w:p>
      <w:pPr>
        <w:numPr>
          <w:ilvl w:val="0"/>
          <w:numId w:val="1001"/>
        </w:numPr>
        <w:pStyle w:val="Compact"/>
      </w:pPr>
      <w:r>
        <w:rPr>
          <w:bCs/>
          <w:b/>
        </w:rPr>
        <w:t xml:space="preserve">6.3</w:t>
      </w:r>
      <w:r>
        <w:t xml:space="preserve"> </w:t>
      </w:r>
      <w:r>
        <w:t xml:space="preserve">Warranty: All equipment shall carry a minimum manufacturer's warranty of two (2) years from the date of installation. The supplier shall provide on-site repair service within Israel Jerusalem within forty-eight (48) hours of a service request.</w:t>
      </w:r>
    </w:p>
    <w:p>
      <w:pPr>
        <w:numPr>
          <w:ilvl w:val="0"/>
          <w:numId w:val="1001"/>
        </w:numPr>
        <w:pStyle w:val="Compact"/>
      </w:pPr>
      <w:r>
        <w:rPr>
          <w:bCs/>
          <w:b/>
        </w:rPr>
        <w:t xml:space="preserve">6.4</w:t>
      </w:r>
      <w:r>
        <w:t xml:space="preserve"> </w:t>
      </w:r>
      <w:r>
        <w:t xml:space="preserve">Payment: The total amount of ILS 713,428.00 shall be paid within thirty (30) calendar days of receipt of a valid tax invoice and successful acceptance of all delivered items by the Doctor General Practitioner department. Payment shall be made via bank transfer to the supplier's designated account.</w:t>
      </w:r>
    </w:p>
    <w:p>
      <w:pPr>
        <w:numPr>
          <w:ilvl w:val="0"/>
          <w:numId w:val="1001"/>
        </w:numPr>
        <w:pStyle w:val="Compact"/>
      </w:pPr>
      <w:r>
        <w:rPr>
          <w:bCs/>
          <w:b/>
        </w:rPr>
        <w:t xml:space="preserve">6.5</w:t>
      </w:r>
      <w:r>
        <w:t xml:space="preserve"> </w:t>
      </w:r>
      <w:r>
        <w:t xml:space="preserve">Late Delivery Penalty: For each calendar day of delay beyond the required delivery date, the supplier shall be liable for a penalty of 0.5% of the total Purchase Order value, up to a maximum of 10%.</w:t>
      </w:r>
    </w:p>
    <w:p>
      <w:pPr>
        <w:numPr>
          <w:ilvl w:val="0"/>
          <w:numId w:val="1001"/>
        </w:numPr>
        <w:pStyle w:val="Compact"/>
      </w:pPr>
      <w:r>
        <w:rPr>
          <w:bCs/>
          <w:b/>
        </w:rPr>
        <w:t xml:space="preserve">6.6</w:t>
      </w:r>
      <w:r>
        <w:t xml:space="preserve"> </w:t>
      </w:r>
      <w:r>
        <w:t xml:space="preserve">The supplier warrants that all items are new, unused, and free from defects in materials and workmanship. Refurbished or second-hand items are strictly prohibited under this Purchase Order.</w:t>
      </w:r>
    </w:p>
    <w:p>
      <w:pPr>
        <w:numPr>
          <w:ilvl w:val="0"/>
          <w:numId w:val="1001"/>
        </w:numPr>
        <w:pStyle w:val="Compact"/>
      </w:pPr>
      <w:r>
        <w:rPr>
          <w:bCs/>
          <w:b/>
        </w:rPr>
        <w:t xml:space="preserve">6.7</w:t>
      </w:r>
      <w:r>
        <w:t xml:space="preserve"> </w:t>
      </w:r>
      <w:r>
        <w:t xml:space="preserve">This Purchase Order may only be modified or amended in writing, signed by both the authorized officer of the Jerusalem Community Health Center and the authorized representative of the supplier.</w:t>
      </w:r>
    </w:p>
    <w:p>
      <w:pPr>
        <w:numPr>
          <w:ilvl w:val="0"/>
          <w:numId w:val="1001"/>
        </w:numPr>
        <w:pStyle w:val="Compact"/>
      </w:pPr>
      <w:r>
        <w:rPr>
          <w:bCs/>
          <w:b/>
        </w:rPr>
        <w:t xml:space="preserve">6.8</w:t>
      </w:r>
      <w:r>
        <w:t xml:space="preserve"> </w:t>
      </w:r>
      <w:r>
        <w:t xml:space="preserve">The supplier shall maintain full insurance coverage for all goods in transit and during installation at the Israel Jerusalem delivery site.</w:t>
      </w:r>
    </w:p>
    <w:bookmarkEnd w:id="26"/>
    <w:p>
      <w:pPr>
        <w:pStyle w:val="FirstParagraph"/>
      </w:pPr>
      <w:r>
        <w:rPr>
          <w:bCs/>
          <w:b/>
        </w:rPr>
        <w:t xml:space="preserve">Note:</w:t>
      </w:r>
      <w:r>
        <w:t xml:space="preserve"> </w:t>
      </w:r>
      <w:r>
        <w:t xml:space="preserve">This Purchase Order has been reviewed and approved by the Doctor General Practitioner clinical leadership team at the Jerusalem Community Health Center. All items are essential for maintaining the continuity of primary care services provided to the residents of Israel Jerusalem. The Doctor General Practitioner division emphasizes that timely delivery is critical, as the current equipment inventory is at the end of its service life and replacement is necessary to ensure uninterrupted patient care.</w:t>
      </w:r>
    </w:p>
    <w:p>
      <w:pPr>
        <w:pStyle w:val="BodyText"/>
      </w:pPr>
      <w:r>
        <w:rPr>
          <w:bCs/>
          <w:b/>
        </w:rPr>
        <w:t xml:space="preserve">For and on behalf of the Buyer:</w:t>
      </w:r>
    </w:p>
    <w:p>
      <w:pPr>
        <w:pStyle w:val="BodyText"/>
      </w:pPr>
      <w:r>
        <w:t xml:space="preserve">Jerusalem Community Health Center</w:t>
      </w:r>
    </w:p>
    <w:p>
      <w:pPr>
        <w:pStyle w:val="BodyText"/>
      </w:pPr>
      <w:r>
        <w:t xml:space="preserve">Dr. Miriam Levi</w:t>
      </w:r>
      <w:r>
        <w:br/>
      </w:r>
      <w:r>
        <w:t xml:space="preserve">Head of Doctor General Practitioner Services</w:t>
      </w:r>
      <w:r>
        <w:br/>
      </w:r>
      <w:r>
        <w:t xml:space="preserve">Date: _______________</w:t>
      </w:r>
    </w:p>
    <w:p>
      <w:pPr>
        <w:pStyle w:val="BodyText"/>
      </w:pPr>
      <w:r>
        <w:rPr>
          <w:bCs/>
          <w:b/>
        </w:rPr>
        <w:t xml:space="preserve">For and on behalf of the Supplier:</w:t>
      </w:r>
    </w:p>
    <w:p>
      <w:pPr>
        <w:pStyle w:val="BodyText"/>
      </w:pPr>
      <w:r>
        <w:t xml:space="preserve">MedEquip Israel Ltd.</w:t>
      </w:r>
    </w:p>
    <w:p>
      <w:pPr>
        <w:pStyle w:val="BodyText"/>
      </w:pPr>
      <w:r>
        <w:t xml:space="preserve">Mr. David Cohen</w:t>
      </w:r>
      <w:r>
        <w:br/>
      </w:r>
      <w:r>
        <w:t xml:space="preserve">Sales Director</w:t>
      </w:r>
      <w:r>
        <w:br/>
      </w:r>
      <w:r>
        <w:t xml:space="preserve">Date: _______________</w:t>
      </w:r>
    </w:p>
    <w:p>
      <w:pPr>
        <w:pStyle w:val="BodyText"/>
      </w:pPr>
      <w:r>
        <w:t xml:space="preserve">Purchase Order No. PO-JER-2025-04471 | Jerusalem Community Health Center – Doctor General Practitioner Division | Israel Jerusalem</w:t>
      </w:r>
    </w:p>
    <w:p>
      <w:pPr>
        <w:pStyle w:val="BodyText"/>
      </w:pPr>
      <w:r>
        <w:t xml:space="preserve">This document is the property of the Jerusalem Community Health Center.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Israel Jerusalem</dc:title>
  <dc:creator/>
  <dc:language>en</dc:language>
  <cp:keywords/>
  <dcterms:created xsi:type="dcterms:W3CDTF">2026-10-10T07:26:04Z</dcterms:created>
  <dcterms:modified xsi:type="dcterms:W3CDTF">2026-10-10T07:26:04Z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