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MediCare Tel Aviv Medical Supplies Ltd.</w:t>
      </w:r>
    </w:p>
    <w:p>
      <w:pPr>
        <w:pStyle w:val="BodyText"/>
      </w:pPr>
      <w:r>
        <w:t xml:space="preserve">145 Allenby Street, Tel Aviv-Yafo, Israel 6610100</w:t>
      </w:r>
    </w:p>
    <w:p>
      <w:pPr>
        <w:pStyle w:val="BodyText"/>
      </w:pPr>
      <w:r>
        <w:t xml:space="preserve">VAT No.: 51-802-3456-7 | Phone: +972-3-621-4580 | Email: procurement@medicare-tlv.co.il</w:t>
      </w:r>
    </w:p>
    <w:p>
      <w:pPr>
        <w:pStyle w:val="BodyText"/>
      </w:pPr>
      <w:r>
        <w:t xml:space="preserve">License No. (Ministry of Health, Israel): 2024-GP-00871</w:t>
      </w:r>
    </w:p>
    <w:bookmarkEnd w:id="20"/>
    <w:p>
      <w:pPr>
        <w:pStyle w:val="BodyText"/>
      </w:pPr>
      <w:r>
        <w:rPr>
          <w:bCs/>
          <w:b/>
        </w:rPr>
        <w:t xml:space="preserve">Purchase Order No.:</w:t>
      </w:r>
      <w:r>
        <w:t xml:space="preserve"> </w:t>
      </w:r>
      <w:r>
        <w:t xml:space="preserve">PO-TLV-2025-00472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Supplier:</w:t>
      </w:r>
      <w:r>
        <w:t xml:space="preserve"> </w:t>
      </w:r>
      <w:r>
        <w:t xml:space="preserve">MedEquip Israel Distribution Co.</w:t>
      </w:r>
    </w:p>
    <w:p>
      <w:pPr>
        <w:pStyle w:val="BodyText"/>
      </w:pPr>
      <w:r>
        <w:rPr>
          <w:bCs/>
          <w:b/>
        </w:rPr>
        <w:t xml:space="preserve">Supplier Address:</w:t>
      </w:r>
      <w:r>
        <w:t xml:space="preserve"> </w:t>
      </w:r>
      <w:r>
        <w:t xml:space="preserve">22 HaYarkon Road, Tel Aviv, Israel 6777500</w:t>
      </w:r>
    </w:p>
    <w:p>
      <w:pPr>
        <w:pStyle w:val="BodyText"/>
      </w:pPr>
      <w:r>
        <w:rPr>
          <w:bCs/>
          <w:b/>
        </w:rPr>
        <w:t xml:space="preserve">Supplier VAT No.:</w:t>
      </w:r>
      <w:r>
        <w:t xml:space="preserve"> </w:t>
      </w:r>
      <w:r>
        <w:t xml:space="preserve">51-667-8901-2</w:t>
      </w:r>
    </w:p>
    <w:p>
      <w:pPr>
        <w:pStyle w:val="BodyText"/>
      </w:pPr>
      <w:r>
        <w:rPr>
          <w:bCs/>
          <w:b/>
        </w:rPr>
        <w:t xml:space="preserve">Contact:</w:t>
      </w:r>
      <w:r>
        <w:t xml:space="preserve"> </w:t>
      </w:r>
      <w:r>
        <w:t xml:space="preserve">Mr. David Levi, Sales Manager</w:t>
      </w:r>
    </w:p>
    <w:p>
      <w:pPr>
        <w:pStyle w:val="BodyText"/>
      </w:pPr>
      <w:r>
        <w:t xml:space="preserve">RECIPIENT / END USER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Dr. Sarah Cohen – Doctor General Practitioner Clinic</w:t>
            </w:r>
          </w:p>
        </w:tc>
      </w:tr>
      <w:tr>
        <w:tc>
          <w:tcPr/>
          <w:p>
            <w:pPr>
              <w:pStyle w:val="Compact"/>
              <w:jc w:val="left"/>
            </w:pPr>
            <w:r>
              <w:rPr>
                <w:bCs/>
                <w:b/>
              </w:rPr>
              <w:t xml:space="preserve">Address:</w:t>
            </w:r>
          </w:p>
        </w:tc>
        <w:tc>
          <w:tcPr/>
          <w:p>
            <w:pPr>
              <w:pStyle w:val="Compact"/>
              <w:jc w:val="left"/>
            </w:pPr>
            <w:r>
              <w:t xml:space="preserve">88 Rothschild Boulevard, Tel Aviv-Yafo, Israel 6500100</w:t>
            </w:r>
          </w:p>
        </w:tc>
      </w:tr>
      <w:tr>
        <w:tc>
          <w:tcPr/>
          <w:p>
            <w:pPr>
              <w:pStyle w:val="Compact"/>
              <w:jc w:val="left"/>
            </w:pPr>
            <w:r>
              <w:rPr>
                <w:bCs/>
                <w:b/>
              </w:rPr>
              <w:t xml:space="preserve">Physician:</w:t>
            </w:r>
          </w:p>
        </w:tc>
        <w:tc>
          <w:tcPr/>
          <w:p>
            <w:pPr>
              <w:pStyle w:val="Compact"/>
              <w:jc w:val="left"/>
            </w:pPr>
            <w:r>
              <w:t xml:space="preserve">Dr. Sarah Cohen, M.D. – Licensed Doctor General Practitioner (Ministry of Health License No. 10045678)</w:t>
            </w:r>
          </w:p>
        </w:tc>
      </w:tr>
      <w:tr>
        <w:tc>
          <w:tcPr/>
          <w:p>
            <w:pPr>
              <w:pStyle w:val="Compact"/>
              <w:jc w:val="left"/>
            </w:pPr>
            <w:r>
              <w:rPr>
                <w:bCs/>
                <w:b/>
              </w:rPr>
              <w:t xml:space="preserve">Health Fund Affiliation:</w:t>
            </w:r>
          </w:p>
        </w:tc>
        <w:tc>
          <w:tcPr/>
          <w:p>
            <w:pPr>
              <w:pStyle w:val="Compact"/>
              <w:jc w:val="left"/>
            </w:pPr>
            <w:r>
              <w:t xml:space="preserve">Clalit Health Services / Maccabi Health Services (Dual Panel)</w:t>
            </w:r>
          </w:p>
        </w:tc>
      </w:tr>
      <w:tr>
        <w:tc>
          <w:tcPr/>
          <w:p>
            <w:pPr>
              <w:pStyle w:val="Compact"/>
              <w:jc w:val="left"/>
            </w:pPr>
            <w:r>
              <w:rPr>
                <w:bCs/>
                <w:b/>
              </w:rPr>
              <w:t xml:space="preserve">Phone / Email:</w:t>
            </w:r>
          </w:p>
        </w:tc>
        <w:tc>
          <w:tcPr/>
          <w:p>
            <w:pPr>
              <w:pStyle w:val="Compact"/>
              <w:jc w:val="left"/>
            </w:pPr>
            <w:r>
              <w:t xml:space="preserve">+972-3-512-7890 / dr.cohen.gp@tlv-clinic.co.il</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Digital Electronic Stethoscope, Dual-Head, CE &amp; Israeli Ministry of Health Certified – for Doctor General Practitioner examination room</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Automatic Blood Pressure Monitor, Upper Arm, with Bluetooth Connectivity – compliant with Israeli medical device regulations</w:t>
            </w:r>
          </w:p>
        </w:tc>
        <w:tc>
          <w:tcPr/>
          <w:p>
            <w:pPr>
              <w:pStyle w:val="Compact"/>
              <w:jc w:val="left"/>
            </w:pPr>
            <w:r>
              <w:t xml:space="preserve">3</w:t>
            </w:r>
          </w:p>
        </w:tc>
        <w:tc>
          <w:tcPr/>
          <w:p>
            <w:pPr>
              <w:pStyle w:val="Compact"/>
              <w:jc w:val="left"/>
            </w:pPr>
            <w:r>
              <w:t xml:space="preserve">pcs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Portable Digital Thermometer (Infrared Forehead), for Doctor General Practitioner triage and patient intake</w:t>
            </w:r>
          </w:p>
        </w:tc>
        <w:tc>
          <w:tcPr/>
          <w:p>
            <w:pPr>
              <w:pStyle w:val="Compact"/>
              <w:jc w:val="left"/>
            </w:pPr>
            <w:r>
              <w:t xml:space="preserve">5</w:t>
            </w:r>
          </w:p>
        </w:tc>
        <w:tc>
          <w:tcPr/>
          <w:p>
            <w:pPr>
              <w:pStyle w:val="Compact"/>
              <w:jc w:val="left"/>
            </w:pPr>
            <w:r>
              <w:t xml:space="preserve">pcs</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Examination Table with Adjustable Backrest and Paper Roll Holder – for Doctor General Practitioner consultation room in Tel Aviv clinic</w:t>
            </w:r>
          </w:p>
        </w:tc>
        <w:tc>
          <w:tcPr/>
          <w:p>
            <w:pPr>
              <w:pStyle w:val="Compact"/>
              <w:jc w:val="left"/>
            </w:pPr>
            <w:r>
              <w:t xml:space="preserve">2</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Pulse Oximeter, Fingertip, with SpO2 and Heart Rate Display – for Doctor General Practitioner respiratory assessments</w:t>
            </w:r>
          </w:p>
        </w:tc>
        <w:tc>
          <w:tcPr/>
          <w:p>
            <w:pPr>
              <w:pStyle w:val="Compact"/>
              <w:jc w:val="left"/>
            </w:pPr>
            <w:r>
              <w:t xml:space="preserve">4</w:t>
            </w:r>
          </w:p>
        </w:tc>
        <w:tc>
          <w:tcPr/>
          <w:p>
            <w:pPr>
              <w:pStyle w:val="Compact"/>
              <w:jc w:val="left"/>
            </w:pPr>
            <w:r>
              <w:t xml:space="preserve">pcs</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Medical Examination Gloves (Nitrile, Powder-Free), Box of 100 – assorted sizes (S, M, L, XL) for Doctor General Practitioner daily use</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Disposable Syringes (1ml, 3ml, 5ml, 10ml), Sterile, with Luer Lock – for Doctor General Practitioner injections and vaccinations in Israel Tel Aviv practice</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First Aid Kit, Medical-Grade, with Israeli Ministry of Health Compliance Label – for Doctor General Practitioner emergency response</w:t>
            </w:r>
          </w:p>
        </w:tc>
        <w:tc>
          <w:tcPr/>
          <w:p>
            <w:pPr>
              <w:pStyle w:val="Compact"/>
              <w:jc w:val="left"/>
            </w:pPr>
            <w:r>
              <w:t xml:space="preserve">3</w:t>
            </w:r>
          </w:p>
        </w:tc>
        <w:tc>
          <w:tcPr/>
          <w:p>
            <w:pPr>
              <w:pStyle w:val="Compact"/>
              <w:jc w:val="left"/>
            </w:pPr>
            <w:r>
              <w:t xml:space="preserve">sets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09</w:t>
            </w:r>
          </w:p>
        </w:tc>
        <w:tc>
          <w:tcPr/>
          <w:p>
            <w:pPr>
              <w:pStyle w:val="Compact"/>
              <w:jc w:val="left"/>
            </w:pPr>
            <w:r>
              <w:t xml:space="preserve">Medical Waste Disposal Bins (Sharps &amp; General), with Pedal Operation – for Doctor General Practitioner clinic waste management per Tel Aviv municipal regulations</w:t>
            </w:r>
          </w:p>
        </w:tc>
        <w:tc>
          <w:tcPr/>
          <w:p>
            <w:pPr>
              <w:pStyle w:val="Compact"/>
              <w:jc w:val="left"/>
            </w:pPr>
            <w:r>
              <w:t xml:space="preserve">4</w:t>
            </w:r>
          </w:p>
        </w:tc>
        <w:tc>
          <w:tcPr/>
          <w:p>
            <w:pPr>
              <w:pStyle w:val="Compact"/>
              <w:jc w:val="left"/>
            </w:pPr>
            <w:r>
              <w:t xml:space="preserve">pcs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10</w:t>
            </w:r>
          </w:p>
        </w:tc>
        <w:tc>
          <w:tcPr/>
          <w:p>
            <w:pPr>
              <w:pStyle w:val="Compact"/>
              <w:jc w:val="left"/>
            </w:pPr>
            <w:r>
              <w:t xml:space="preserve">Electronic Patient Record Printer, Thermal, A5 – for Doctor General Practitioner prescription and referral printing in Israel Tel Aviv</w:t>
            </w:r>
          </w:p>
        </w:tc>
        <w:tc>
          <w:tcPr/>
          <w:p>
            <w:pPr>
              <w:pStyle w:val="Compact"/>
              <w:jc w:val="left"/>
            </w:pPr>
            <w:r>
              <w:t xml:space="preserve">2</w:t>
            </w:r>
          </w:p>
        </w:tc>
        <w:tc>
          <w:tcPr/>
          <w:p>
            <w:pPr>
              <w:pStyle w:val="Compact"/>
              <w:jc w:val="left"/>
            </w:pPr>
            <w:r>
              <w:t xml:space="preserve">pcs</w:t>
            </w:r>
          </w:p>
        </w:tc>
        <w:tc>
          <w:tcPr/>
          <w:p>
            <w:pPr>
              <w:pStyle w:val="Compact"/>
              <w:jc w:val="left"/>
            </w:pPr>
            <w:r>
              <w:t xml:space="preserve">2,800.00</w:t>
            </w:r>
          </w:p>
        </w:tc>
        <w:tc>
          <w:tcPr/>
          <w:p>
            <w:pPr>
              <w:pStyle w:val="Compact"/>
              <w:jc w:val="left"/>
            </w:pPr>
            <w:r>
              <w:t xml:space="preserve">5,600.00</w:t>
            </w:r>
          </w:p>
        </w:tc>
      </w:tr>
      <w:tr>
        <w:tc>
          <w:tcPr>
            <w:gridSpan w:val="5"/>
          </w:tcPr>
          <w:p>
            <w:pPr>
              <w:pStyle w:val="Compact"/>
              <w:jc w:val="right"/>
            </w:pPr>
            <w:r>
              <w:t xml:space="preserve">SUBTOTAL</w:t>
            </w:r>
          </w:p>
        </w:tc>
        <w:tc>
          <w:tcPr/>
          <w:p>
            <w:pPr>
              <w:pStyle w:val="Compact"/>
              <w:jc w:val="left"/>
            </w:pPr>
            <w:r>
              <w:t xml:space="preserve">32,750.00</w:t>
            </w:r>
          </w:p>
        </w:tc>
      </w:tr>
      <w:tr>
        <w:tc>
          <w:tcPr>
            <w:gridSpan w:val="5"/>
          </w:tcPr>
          <w:p>
            <w:pPr>
              <w:pStyle w:val="Compact"/>
              <w:jc w:val="right"/>
            </w:pPr>
            <w:r>
              <w:t xml:space="preserve">VAT (18% – Israel Standard Rate)</w:t>
            </w:r>
          </w:p>
        </w:tc>
        <w:tc>
          <w:tcPr/>
          <w:p>
            <w:pPr>
              <w:pStyle w:val="Compact"/>
              <w:jc w:val="left"/>
            </w:pPr>
            <w:r>
              <w:t xml:space="preserve">5,895.00</w:t>
            </w:r>
          </w:p>
        </w:tc>
      </w:tr>
      <w:tr>
        <w:tc>
          <w:tcPr>
            <w:gridSpan w:val="5"/>
          </w:tcPr>
          <w:p>
            <w:pPr>
              <w:pStyle w:val="Compact"/>
              <w:jc w:val="right"/>
            </w:pPr>
            <w:r>
              <w:t xml:space="preserve">DELIVERY &amp; INSTALLATION (Tel Aviv Metro Area)</w:t>
            </w:r>
          </w:p>
        </w:tc>
        <w:tc>
          <w:tcPr/>
          <w:p>
            <w:pPr>
              <w:pStyle w:val="Compact"/>
              <w:jc w:val="left"/>
            </w:pPr>
            <w:r>
              <w:t xml:space="preserve">1,200.00</w:t>
            </w:r>
          </w:p>
        </w:tc>
      </w:tr>
      <w:tr>
        <w:tc>
          <w:tcPr>
            <w:gridSpan w:val="5"/>
          </w:tcPr>
          <w:p>
            <w:pPr>
              <w:pStyle w:val="Compact"/>
              <w:jc w:val="right"/>
            </w:pPr>
            <w:r>
              <w:t xml:space="preserve">GRAND TOTAL (ILS)</w:t>
            </w:r>
          </w:p>
        </w:tc>
        <w:tc>
          <w:tcPr/>
          <w:p>
            <w:pPr>
              <w:pStyle w:val="Compact"/>
              <w:jc w:val="left"/>
            </w:pPr>
            <w:r>
              <w:t xml:space="preserve">39,845.00</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confirmed delivery and acceptance. Payment shall be made via bank transfer to the supplier's account in Israel. The Purchase Order is subject to Israeli commercial law and the Israeli Consumer Protection Law, 5741-1980.</w:t>
      </w:r>
    </w:p>
    <w:p>
      <w:pPr>
        <w:numPr>
          <w:ilvl w:val="0"/>
          <w:numId w:val="1001"/>
        </w:numPr>
        <w:pStyle w:val="Compact"/>
      </w:pPr>
      <w:r>
        <w:rPr>
          <w:bCs/>
          <w:b/>
        </w:rPr>
        <w:t xml:space="preserve">Delivery:</w:t>
      </w:r>
      <w:r>
        <w:t xml:space="preserve"> </w:t>
      </w:r>
      <w:r>
        <w:t xml:space="preserve">All items listed in this Purchase Order shall be delivered to the Doctor General Practitioner clinic located at 88 Rothschild Boulevard, Tel Aviv-Yafo, Israel. Delivery must be completed no later than 30 June 2025. The supplier is responsible for all transportation costs within the Tel Aviv metropolitan area.</w:t>
      </w:r>
    </w:p>
    <w:p>
      <w:pPr>
        <w:numPr>
          <w:ilvl w:val="0"/>
          <w:numId w:val="1001"/>
        </w:numPr>
        <w:pStyle w:val="Compact"/>
      </w:pPr>
      <w:r>
        <w:rPr>
          <w:bCs/>
          <w:b/>
        </w:rPr>
        <w:t xml:space="preserve">Quality &amp; Compliance:</w:t>
      </w:r>
      <w:r>
        <w:t xml:space="preserve"> </w:t>
      </w:r>
      <w:r>
        <w:t xml:space="preserve">All medical devices and supplies must comply with the regulations of the Israeli Ministry of Health, the Israel Standards Institute (SII), and applicable EU CE marking requirements. The Doctor General Practitioner reserves the right to reject any item that does not meet the specified standards or lacks proper Israeli regulatory certification.</w:t>
      </w:r>
    </w:p>
    <w:p>
      <w:pPr>
        <w:numPr>
          <w:ilvl w:val="0"/>
          <w:numId w:val="1001"/>
        </w:numPr>
        <w:pStyle w:val="Compact"/>
      </w:pPr>
      <w:r>
        <w:rPr>
          <w:bCs/>
          <w:b/>
        </w:rPr>
        <w:t xml:space="preserve">Warranty:</w:t>
      </w:r>
      <w:r>
        <w:t xml:space="preserve"> </w:t>
      </w:r>
      <w:r>
        <w:t xml:space="preserve">The supplier guarantees a minimum of 24 months warranty on all electronic and mechanical devices. Consumable items (gloves, syringes, thermometers) are warranted to be free from manufacturing defects at the time of delivery.</w:t>
      </w:r>
    </w:p>
    <w:p>
      <w:pPr>
        <w:numPr>
          <w:ilvl w:val="0"/>
          <w:numId w:val="1001"/>
        </w:numPr>
        <w:pStyle w:val="Compact"/>
      </w:pPr>
      <w:r>
        <w:rPr>
          <w:bCs/>
          <w:b/>
        </w:rPr>
        <w:t xml:space="preserve">Installation:</w:t>
      </w:r>
      <w:r>
        <w:t xml:space="preserve"> </w:t>
      </w:r>
      <w:r>
        <w:t xml:space="preserve">The supplier shall provide on-site installation and calibration of the examination tables, blood pressure monitors, and electronic record printers at the Doctor General Practitioner clinic in Israel Tel Aviv. Installation must be completed within 5 business days of delivery.</w:t>
      </w:r>
    </w:p>
    <w:p>
      <w:pPr>
        <w:numPr>
          <w:ilvl w:val="0"/>
          <w:numId w:val="1001"/>
        </w:numPr>
        <w:pStyle w:val="Compact"/>
      </w:pPr>
      <w:r>
        <w:rPr>
          <w:bCs/>
          <w:b/>
        </w:rPr>
        <w:t xml:space="preserve">Return Policy:</w:t>
      </w:r>
      <w:r>
        <w:t xml:space="preserve"> </w:t>
      </w:r>
      <w:r>
        <w:t xml:space="preserve">Any defective or non-conforming items may be returned within 14 calendar days of delivery. The supplier shall replace or refund the Purchase Order value of returned items within 10 business days.</w:t>
      </w:r>
    </w:p>
    <w:p>
      <w:pPr>
        <w:numPr>
          <w:ilvl w:val="0"/>
          <w:numId w:val="1001"/>
        </w:numPr>
        <w:pStyle w:val="Compact"/>
      </w:pPr>
      <w:r>
        <w:rPr>
          <w:bCs/>
          <w:b/>
        </w:rPr>
        <w:t xml:space="preserve">Confidentiality:</w:t>
      </w:r>
      <w:r>
        <w:t xml:space="preserve"> </w:t>
      </w:r>
      <w:r>
        <w:t xml:space="preserve">The supplier acknowledges that this Purchase Order relates to a Doctor General Practitioner practice handling sensitive patient data under the Israeli Privacy Protection Law, 5741-1981. No patient information shall be accessed, stored, or transmitted by the supplier.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shall be resolved in the competent courts of Tel Aviv, Israel.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national emergencies as declared by the State of Israel.</w:t>
      </w:r>
    </w:p>
    <w:p>
      <w:pPr>
        <w:pStyle w:val="FirstParagraph"/>
      </w:pPr>
      <w:r>
        <w:rPr>
          <w:bCs/>
          <w:b/>
        </w:rPr>
        <w:t xml:space="preserve">NOTE:</w:t>
      </w:r>
      <w:r>
        <w:t xml:space="preserve"> </w:t>
      </w:r>
      <w:r>
        <w:t xml:space="preserve">This Purchase Order is issued in accordance with the operational requirements of a Doctor General Practitioner clinic registered with the Israeli Ministry of Health. All procured items are intended for use in primary care consultations, preventive screenings, minor procedures, and patient follow-up services provided to residents of Israel Tel Aviv and the surrounding metropolitan area. The Doctor General Practitioner is responsible for ensuring that all equipment is used in compliance with the Israeli Medical Practitioners' Code of Ethics and the regulations of the relevant health fund (Clalit / Maccabi).</w:t>
      </w:r>
    </w:p>
    <w:p>
      <w:pPr>
        <w:pStyle w:val="BodyText"/>
      </w:pPr>
      <w:r>
        <w:t xml:space="preserve">AUTHORIZATION &amp; SIGNATURES</w:t>
      </w:r>
    </w:p>
    <w:p>
      <w:pPr>
        <w:pStyle w:val="BodyText"/>
      </w:pPr>
      <w:r>
        <w:rPr>
          <w:bCs/>
          <w:b/>
        </w:rPr>
        <w:t xml:space="preserve">Prepared By (Buyer):</w:t>
      </w:r>
    </w:p>
    <w:p>
      <w:pPr>
        <w:pStyle w:val="BodyText"/>
      </w:pPr>
      <w:r>
        <w:t xml:space="preserve">Dr. Sarah Cohen, M.D.</w:t>
      </w:r>
    </w:p>
    <w:p>
      <w:pPr>
        <w:pStyle w:val="BodyText"/>
      </w:pPr>
      <w:r>
        <w:t xml:space="preserve">Doctor General Practitioner</w:t>
      </w:r>
    </w:p>
    <w:p>
      <w:pPr>
        <w:pStyle w:val="BodyText"/>
      </w:pPr>
      <w:r>
        <w:t xml:space="preserve">88 Rothschild Blvd, Tel Aviv, Israel</w:t>
      </w:r>
    </w:p>
    <w:p>
      <w:pPr>
        <w:pStyle w:val="BodyText"/>
      </w:pPr>
      <w:r>
        <w:t xml:space="preserve">Signature &amp; Date</w:t>
      </w:r>
    </w:p>
    <w:p>
      <w:pPr>
        <w:pStyle w:val="BodyText"/>
      </w:pPr>
      <w:r>
        <w:rPr>
          <w:bCs/>
          <w:b/>
        </w:rPr>
        <w:t xml:space="preserve">Approved By (Supplier):</w:t>
      </w:r>
    </w:p>
    <w:p>
      <w:pPr>
        <w:pStyle w:val="BodyText"/>
      </w:pPr>
      <w:r>
        <w:t xml:space="preserve">Mr. David Levi</w:t>
      </w:r>
    </w:p>
    <w:p>
      <w:pPr>
        <w:pStyle w:val="BodyText"/>
      </w:pPr>
      <w:r>
        <w:t xml:space="preserve">Sales Manager, MedEquip Israel Distribution Co.</w:t>
      </w:r>
    </w:p>
    <w:p>
      <w:pPr>
        <w:pStyle w:val="BodyText"/>
      </w:pPr>
      <w:r>
        <w:t xml:space="preserve">22 HaYarkon Road, Tel Aviv, Israel</w:t>
      </w:r>
    </w:p>
    <w:p>
      <w:pPr>
        <w:pStyle w:val="BodyText"/>
      </w:pPr>
      <w:r>
        <w:t xml:space="preserve">Signature &amp; Date</w:t>
      </w:r>
    </w:p>
    <w:p>
      <w:pPr>
        <w:pStyle w:val="BodyText"/>
      </w:pPr>
      <w:r>
        <w:t xml:space="preserve">This Purchase Order (PO-TLV-2025-00472) is a legally binding document between MediCare Tel Aviv Medical Supplies Ltd. and MedEquip Israel Distribution Co. for the procurement of medical equipment and supplies for a Doctor General Practitioner practice in Israel Tel Aviv.</w:t>
      </w:r>
    </w:p>
    <w:p>
      <w:pPr>
        <w:pStyle w:val="BodyText"/>
      </w:pPr>
      <w:r>
        <w:t xml:space="preserve">Document generated on 15 June 2025 | Page 1 of 1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Israel Tel Aviv</dc:title>
  <dc:creator/>
  <dc:language>en</dc:language>
  <cp:keywords/>
  <dcterms:created xsi:type="dcterms:W3CDTF">2026-10-10T07:00:19Z</dcterms:created>
  <dcterms:modified xsi:type="dcterms:W3CDTF">2026-10-10T07:00:19Z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