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Japan</w:t>
      </w:r>
      <w:r>
        <w:t xml:space="preserve"> </w:t>
      </w:r>
      <w:r>
        <w:t xml:space="preserve">Tokyo</w:t>
      </w:r>
    </w:p>
    <w:bookmarkStart w:id="31" w:name="purchase-order"/>
    <w:p>
      <w:pPr>
        <w:pStyle w:val="Heading1"/>
      </w:pPr>
      <w:r>
        <w:t xml:space="preserve">PURCHASE ORDER</w:t>
      </w:r>
    </w:p>
    <w:p>
      <w:pPr>
        <w:pStyle w:val="FirstParagraph"/>
      </w:pPr>
      <w:r>
        <w:t xml:space="preserve">Medical Equipment &amp; Professional Services Procurement for Doctor General Practitioner Practice</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PO-TKY-2025-04872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Japanese Yen (JPY)</w:t>
      </w:r>
    </w:p>
    <w:p>
      <w:pPr>
        <w:pStyle w:val="BodyText"/>
      </w:pPr>
      <w:r>
        <w:rPr>
          <w:bCs/>
          <w:b/>
        </w:rPr>
        <w:t xml:space="preserve">Incoterms:</w:t>
      </w:r>
      <w:r>
        <w:t xml:space="preserve"> </w:t>
      </w:r>
      <w:r>
        <w:t xml:space="preserve">DDP (Delivered Duty Paid) – Tokyo, Japan</w:t>
      </w:r>
    </w:p>
    <w:bookmarkEnd w:id="20"/>
    <w:bookmarkStart w:id="21" w:name="buyer-receiving-party"/>
    <w:p>
      <w:pPr>
        <w:pStyle w:val="Heading3"/>
      </w:pPr>
      <w:r>
        <w:t xml:space="preserve">Buyer (Receiving Party)</w:t>
      </w:r>
    </w:p>
    <w:p>
      <w:pPr>
        <w:pStyle w:val="FirstParagraph"/>
      </w:pPr>
      <w:r>
        <w:rPr>
          <w:bCs/>
          <w:b/>
        </w:rPr>
        <w:t xml:space="preserve">Entity:</w:t>
      </w:r>
      <w:r>
        <w:t xml:space="preserve"> </w:t>
      </w:r>
      <w:r>
        <w:t xml:space="preserve">Chiyoda General Practice Clinic</w:t>
      </w:r>
    </w:p>
    <w:p>
      <w:pPr>
        <w:pStyle w:val="BodyText"/>
      </w:pPr>
      <w:r>
        <w:rPr>
          <w:bCs/>
          <w:b/>
        </w:rPr>
        <w:t xml:space="preserve">Attending Physician:</w:t>
      </w:r>
      <w:r>
        <w:t xml:space="preserve"> </w:t>
      </w:r>
      <w:r>
        <w:t xml:space="preserve">Dr. Kenji Tanaka, Doctor General Practitioner</w:t>
      </w:r>
    </w:p>
    <w:p>
      <w:pPr>
        <w:pStyle w:val="BodyText"/>
      </w:pPr>
      <w:r>
        <w:rPr>
          <w:bCs/>
          <w:b/>
        </w:rPr>
        <w:t xml:space="preserve">Address:</w:t>
      </w:r>
      <w:r>
        <w:t xml:space="preserve"> </w:t>
      </w:r>
      <w:r>
        <w:t xml:space="preserve">2-14-8 Chiyoda, Chiyoda-ku, Tokyo 102-0082, Japan Tokyo</w:t>
      </w:r>
    </w:p>
    <w:p>
      <w:pPr>
        <w:pStyle w:val="BodyText"/>
      </w:pPr>
      <w:r>
        <w:rPr>
          <w:bCs/>
          <w:b/>
        </w:rPr>
        <w:t xml:space="preserve">Phone:</w:t>
      </w:r>
      <w:r>
        <w:t xml:space="preserve"> </w:t>
      </w:r>
      <w:r>
        <w:t xml:space="preserve">+81-3-5214-7890</w:t>
      </w:r>
    </w:p>
    <w:p>
      <w:pPr>
        <w:pStyle w:val="BodyText"/>
      </w:pPr>
      <w:r>
        <w:rPr>
          <w:bCs/>
          <w:b/>
        </w:rPr>
        <w:t xml:space="preserve">Email:</w:t>
      </w:r>
      <w:r>
        <w:t xml:space="preserve"> </w:t>
      </w:r>
      <w:r>
        <w:t xml:space="preserve">procurement@chiyodagp.jp</w:t>
      </w:r>
    </w:p>
    <w:p>
      <w:pPr>
        <w:pStyle w:val="BodyText"/>
      </w:pPr>
      <w:r>
        <w:rPr>
          <w:bCs/>
          <w:b/>
        </w:rPr>
        <w:t xml:space="preserve">License No.:</w:t>
      </w:r>
      <w:r>
        <w:t xml:space="preserve"> </w:t>
      </w:r>
      <w:r>
        <w:t xml:space="preserve">Tokyo Medical Board Reg. #GP-2019-4471</w:t>
      </w:r>
    </w:p>
    <w:bookmarkEnd w:id="21"/>
    <w:bookmarkStart w:id="22" w:name="supplier-vending-party"/>
    <w:p>
      <w:pPr>
        <w:pStyle w:val="Heading3"/>
      </w:pPr>
      <w:r>
        <w:t xml:space="preserve">Supplier (Vending Party)</w:t>
      </w:r>
    </w:p>
    <w:p>
      <w:pPr>
        <w:pStyle w:val="FirstParagraph"/>
      </w:pPr>
      <w:r>
        <w:rPr>
          <w:bCs/>
          <w:b/>
        </w:rPr>
        <w:t xml:space="preserve">Entity:</w:t>
      </w:r>
      <w:r>
        <w:t xml:space="preserve"> </w:t>
      </w:r>
      <w:r>
        <w:t xml:space="preserve">Nippon Medical Supply Co., Ltd.</w:t>
      </w:r>
    </w:p>
    <w:p>
      <w:pPr>
        <w:pStyle w:val="BodyText"/>
      </w:pPr>
      <w:r>
        <w:rPr>
          <w:bCs/>
          <w:b/>
        </w:rPr>
        <w:t xml:space="preserve">Contact Person:</w:t>
      </w:r>
      <w:r>
        <w:t xml:space="preserve"> </w:t>
      </w:r>
      <w:r>
        <w:t xml:space="preserve">Ms. Yuki Sato, Procurement Manager</w:t>
      </w:r>
    </w:p>
    <w:p>
      <w:pPr>
        <w:pStyle w:val="BodyText"/>
      </w:pPr>
      <w:r>
        <w:rPr>
          <w:bCs/>
          <w:b/>
        </w:rPr>
        <w:t xml:space="preserve">Address:</w:t>
      </w:r>
      <w:r>
        <w:t xml:space="preserve"> </w:t>
      </w:r>
      <w:r>
        <w:t xml:space="preserve">15-3-1 Shinjuku, Shinjuku-ku, Tokyo 160-0022, Japan Tokyo</w:t>
      </w:r>
    </w:p>
    <w:p>
      <w:pPr>
        <w:pStyle w:val="BodyText"/>
      </w:pPr>
      <w:r>
        <w:rPr>
          <w:bCs/>
          <w:b/>
        </w:rPr>
        <w:t xml:space="preserve">Phone:</w:t>
      </w:r>
      <w:r>
        <w:t xml:space="preserve"> </w:t>
      </w:r>
      <w:r>
        <w:t xml:space="preserve">+81-3-3355-2210</w:t>
      </w:r>
    </w:p>
    <w:p>
      <w:pPr>
        <w:pStyle w:val="BodyText"/>
      </w:pPr>
      <w:r>
        <w:rPr>
          <w:bCs/>
          <w:b/>
        </w:rPr>
        <w:t xml:space="preserve">Email:</w:t>
      </w:r>
      <w:r>
        <w:t xml:space="preserve"> </w:t>
      </w:r>
      <w:r>
        <w:t xml:space="preserve">sales@nipponmedsupply.jp</w:t>
      </w:r>
    </w:p>
    <w:p>
      <w:pPr>
        <w:pStyle w:val="BodyText"/>
      </w:pPr>
      <w:r>
        <w:rPr>
          <w:bCs/>
          <w:b/>
        </w:rPr>
        <w:t xml:space="preserve">Corporate Registration:</w:t>
      </w:r>
      <w:r>
        <w:t xml:space="preserve"> </w:t>
      </w:r>
      <w:r>
        <w:t xml:space="preserve">Tokyo Commercial Registry #T-882341</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Chiyoda General Practice Clinic, a registered primary care facility operating under the supervision of a licensed Doctor General Practitioner in the metropolitan area of Japan Tokyo. The purpose of this Purchase Order is to formally request the procurement of essential diagnostic equipment, clinical consumables, and ongoing professional maintenance services required to sustain the daily operations of the Doctor General Practitioner's outpatient clinic. All items listed herein are intended to support the comprehensive primary care delivery model practiced by the Doctor General Practitioner, encompassing preventive medicine, acute illness management, chronic disease monitoring, and basic diagnostic procedures for the local community of Japan Tokyo.</w:t>
      </w:r>
    </w:p>
    <w:bookmarkEnd w:id="23"/>
    <w:bookmarkStart w:id="24" w:name="line-items-and-specifications"/>
    <w:p>
      <w:pPr>
        <w:pStyle w:val="Heading2"/>
      </w:pPr>
      <w:r>
        <w:t xml:space="preserve">2. Line Items and Specifications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Digital Blood Pressure Monitor (Omron HBP-272), calibrated for Doctor General Practitioner use in Japan Tokyo clinics</w:t>
            </w:r>
          </w:p>
        </w:tc>
        <w:tc>
          <w:tcPr/>
          <w:p>
            <w:pPr>
              <w:pStyle w:val="Compact"/>
              <w:jc w:val="left"/>
            </w:pPr>
            <w:r>
              <w:t xml:space="preserve">12 units</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Includes Japanese-language instruction manuals</w:t>
            </w:r>
          </w:p>
        </w:tc>
      </w:tr>
      <w:tr>
        <w:tc>
          <w:tcPr/>
          <w:p>
            <w:pPr>
              <w:pStyle w:val="Compact"/>
              <w:jc w:val="left"/>
            </w:pPr>
            <w:r>
              <w:t xml:space="preserve">02</w:t>
            </w:r>
          </w:p>
        </w:tc>
        <w:tc>
          <w:tcPr/>
          <w:p>
            <w:pPr>
              <w:pStyle w:val="Compact"/>
              <w:jc w:val="left"/>
            </w:pPr>
            <w:r>
              <w:t xml:space="preserve">Portable Electrocardiograph (ECG) Device, 12-lead, for Doctor General Practitioner cardiac screening</w:t>
            </w:r>
          </w:p>
        </w:tc>
        <w:tc>
          <w:tcPr/>
          <w:p>
            <w:pPr>
              <w:pStyle w:val="Compact"/>
              <w:jc w:val="left"/>
            </w:pPr>
            <w:r>
              <w:t xml:space="preserve">3 units</w:t>
            </w:r>
          </w:p>
        </w:tc>
        <w:tc>
          <w:tcPr/>
          <w:p>
            <w:pPr>
              <w:pStyle w:val="Compact"/>
              <w:jc w:val="left"/>
            </w:pPr>
            <w:r>
              <w:t xml:space="preserve">¥485,000</w:t>
            </w:r>
          </w:p>
        </w:tc>
        <w:tc>
          <w:tcPr/>
          <w:p>
            <w:pPr>
              <w:pStyle w:val="Compact"/>
              <w:jc w:val="left"/>
            </w:pPr>
            <w:r>
              <w:t xml:space="preserve">¥1,455,000</w:t>
            </w:r>
          </w:p>
        </w:tc>
        <w:tc>
          <w:tcPr/>
          <w:p>
            <w:pPr>
              <w:pStyle w:val="Compact"/>
              <w:jc w:val="left"/>
            </w:pPr>
            <w:r>
              <w:t xml:space="preserve">CE and PMDA certified; 3-year warranty</w:t>
            </w:r>
          </w:p>
        </w:tc>
      </w:tr>
      <w:tr>
        <w:tc>
          <w:tcPr/>
          <w:p>
            <w:pPr>
              <w:pStyle w:val="Compact"/>
              <w:jc w:val="left"/>
            </w:pPr>
            <w:r>
              <w:t xml:space="preserve">03</w:t>
            </w:r>
          </w:p>
        </w:tc>
        <w:tc>
          <w:tcPr/>
          <w:p>
            <w:pPr>
              <w:pStyle w:val="Compact"/>
              <w:jc w:val="left"/>
            </w:pPr>
            <w:r>
              <w:t xml:space="preserve">Stethoscope, Littmann Classic III, for Doctor General Practitioner auscultation</w:t>
            </w:r>
          </w:p>
        </w:tc>
        <w:tc>
          <w:tcPr/>
          <w:p>
            <w:pPr>
              <w:pStyle w:val="Compact"/>
              <w:jc w:val="left"/>
            </w:pPr>
            <w:r>
              <w:t xml:space="preserve">15 units</w:t>
            </w:r>
          </w:p>
        </w:tc>
        <w:tc>
          <w:tcPr/>
          <w:p>
            <w:pPr>
              <w:pStyle w:val="Compact"/>
              <w:jc w:val="left"/>
            </w:pPr>
            <w:r>
              <w:t xml:space="preserve">¥12,800</w:t>
            </w:r>
          </w:p>
        </w:tc>
        <w:tc>
          <w:tcPr/>
          <w:p>
            <w:pPr>
              <w:pStyle w:val="Compact"/>
              <w:jc w:val="left"/>
            </w:pPr>
            <w:r>
              <w:t xml:space="preserve">¥192,000</w:t>
            </w:r>
          </w:p>
        </w:tc>
        <w:tc>
          <w:tcPr/>
          <w:p>
            <w:pPr>
              <w:pStyle w:val="Compact"/>
              <w:jc w:val="left"/>
            </w:pPr>
            <w:r>
              <w:t xml:space="preserve">Assorted colors; bulk clinic stock</w:t>
            </w:r>
          </w:p>
        </w:tc>
      </w:tr>
      <w:tr>
        <w:tc>
          <w:tcPr/>
          <w:p>
            <w:pPr>
              <w:pStyle w:val="Compact"/>
              <w:jc w:val="left"/>
            </w:pPr>
            <w:r>
              <w:t xml:space="preserve">04</w:t>
            </w:r>
          </w:p>
        </w:tc>
        <w:tc>
          <w:tcPr/>
          <w:p>
            <w:pPr>
              <w:pStyle w:val="Compact"/>
              <w:jc w:val="left"/>
            </w:pPr>
            <w:r>
              <w:t xml:space="preserve">Digital Thermometer (Infrared Forehead), for Doctor General Practitioner triage in Japan Tokyo</w:t>
            </w:r>
          </w:p>
        </w:tc>
        <w:tc>
          <w:tcPr/>
          <w:p>
            <w:pPr>
              <w:pStyle w:val="Compact"/>
              <w:jc w:val="left"/>
            </w:pPr>
            <w:r>
              <w:t xml:space="preserve">20 units</w:t>
            </w:r>
          </w:p>
        </w:tc>
        <w:tc>
          <w:tcPr/>
          <w:p>
            <w:pPr>
              <w:pStyle w:val="Compact"/>
              <w:jc w:val="left"/>
            </w:pPr>
            <w:r>
              <w:t xml:space="preserve">¥8,200</w:t>
            </w:r>
          </w:p>
        </w:tc>
        <w:tc>
          <w:tcPr/>
          <w:p>
            <w:pPr>
              <w:pStyle w:val="Compact"/>
              <w:jc w:val="left"/>
            </w:pPr>
            <w:r>
              <w:t xml:space="preserve">¥164,000</w:t>
            </w:r>
          </w:p>
        </w:tc>
        <w:tc>
          <w:tcPr/>
          <w:p>
            <w:pPr>
              <w:pStyle w:val="Compact"/>
              <w:jc w:val="left"/>
            </w:pPr>
            <w:r>
              <w:t xml:space="preserve">Auto-shutoff; battery included</w:t>
            </w:r>
          </w:p>
        </w:tc>
      </w:tr>
      <w:tr>
        <w:tc>
          <w:tcPr/>
          <w:p>
            <w:pPr>
              <w:pStyle w:val="Compact"/>
              <w:jc w:val="left"/>
            </w:pPr>
            <w:r>
              <w:t xml:space="preserve">05</w:t>
            </w:r>
          </w:p>
        </w:tc>
        <w:tc>
          <w:tcPr/>
          <w:p>
            <w:pPr>
              <w:pStyle w:val="Compact"/>
              <w:jc w:val="left"/>
            </w:pPr>
            <w:r>
              <w:t xml:space="preserve">Annual Preventive Health Check-up Kit (Ningen Dock), per Doctor General Practitioner protocol for Japan Tokyo residents</w:t>
            </w:r>
          </w:p>
        </w:tc>
        <w:tc>
          <w:tcPr/>
          <w:p>
            <w:pPr>
              <w:pStyle w:val="Compact"/>
              <w:jc w:val="left"/>
            </w:pPr>
            <w:r>
              <w:t xml:space="preserve">500 kits</w:t>
            </w:r>
          </w:p>
        </w:tc>
        <w:tc>
          <w:tcPr/>
          <w:p>
            <w:pPr>
              <w:pStyle w:val="Compact"/>
              <w:jc w:val="left"/>
            </w:pPr>
            <w:r>
              <w:t xml:space="preserve">¥4,500</w:t>
            </w:r>
          </w:p>
        </w:tc>
        <w:tc>
          <w:tcPr/>
          <w:p>
            <w:pPr>
              <w:pStyle w:val="Compact"/>
              <w:jc w:val="left"/>
            </w:pPr>
            <w:r>
              <w:t xml:space="preserve">¥2,250,000</w:t>
            </w:r>
          </w:p>
        </w:tc>
        <w:tc>
          <w:tcPr/>
          <w:p>
            <w:pPr>
              <w:pStyle w:val="Compact"/>
              <w:jc w:val="left"/>
            </w:pPr>
            <w:r>
              <w:t xml:space="preserve">Includes blood draw tubes, urinalysis strips, forms</w:t>
            </w:r>
          </w:p>
        </w:tc>
      </w:tr>
      <w:tr>
        <w:tc>
          <w:tcPr/>
          <w:p>
            <w:pPr>
              <w:pStyle w:val="Compact"/>
              <w:jc w:val="left"/>
            </w:pPr>
            <w:r>
              <w:t xml:space="preserve">06</w:t>
            </w:r>
          </w:p>
        </w:tc>
        <w:tc>
          <w:tcPr/>
          <w:p>
            <w:pPr>
              <w:pStyle w:val="Compact"/>
              <w:jc w:val="left"/>
            </w:pPr>
            <w:r>
              <w:t xml:space="preserve">Quarterly Preventive Maintenance Service for all diagnostic equipment, contracted for Doctor General Practitioner facility in Japan Tokyo</w:t>
            </w:r>
          </w:p>
        </w:tc>
        <w:tc>
          <w:tcPr/>
          <w:p>
            <w:pPr>
              <w:pStyle w:val="Compact"/>
              <w:jc w:val="left"/>
            </w:pPr>
            <w:r>
              <w:t xml:space="preserve">4 visits/yr</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Includes calibration certificates per Japanese standards</w:t>
            </w:r>
          </w:p>
        </w:tc>
      </w:tr>
      <w:tr>
        <w:tc>
          <w:tcPr/>
          <w:p>
            <w:pPr>
              <w:pStyle w:val="Compact"/>
              <w:jc w:val="left"/>
            </w:pPr>
            <w:r>
              <w:t xml:space="preserve">07</w:t>
            </w:r>
          </w:p>
        </w:tc>
        <w:tc>
          <w:tcPr/>
          <w:p>
            <w:pPr>
              <w:pStyle w:val="Compact"/>
              <w:jc w:val="left"/>
            </w:pPr>
            <w:r>
              <w:t xml:space="preserve">Medical Waste Disposal Contract (Biohazard), annual service for Doctor General Practitioner clinic, Japan Tokyo</w:t>
            </w:r>
          </w:p>
        </w:tc>
        <w:tc>
          <w:tcPr/>
          <w:p>
            <w:pPr>
              <w:pStyle w:val="Compact"/>
              <w:jc w:val="left"/>
            </w:pPr>
            <w:r>
              <w:t xml:space="preserve">12 months</w:t>
            </w:r>
          </w:p>
        </w:tc>
        <w:tc>
          <w:tcPr/>
          <w:p>
            <w:pPr>
              <w:pStyle w:val="Compact"/>
              <w:jc w:val="left"/>
            </w:pPr>
            <w:r>
              <w:t xml:space="preserve">¥68,000</w:t>
            </w:r>
          </w:p>
        </w:tc>
        <w:tc>
          <w:tcPr/>
          <w:p>
            <w:pPr>
              <w:pStyle w:val="Compact"/>
              <w:jc w:val="left"/>
            </w:pPr>
            <w:r>
              <w:t xml:space="preserve">¥816,000</w:t>
            </w:r>
          </w:p>
        </w:tc>
        <w:tc>
          <w:tcPr/>
          <w:p>
            <w:pPr>
              <w:pStyle w:val="Compact"/>
              <w:jc w:val="left"/>
            </w:pPr>
            <w:r>
              <w:t xml:space="preserve">Compliant with Tokyo Metropolitan waste regulations</w:t>
            </w:r>
          </w:p>
        </w:tc>
      </w:tr>
      <w:tr>
        <w:tc>
          <w:tcPr/>
          <w:p>
            <w:pPr>
              <w:pStyle w:val="Compact"/>
              <w:jc w:val="left"/>
            </w:pPr>
            <w:r>
              <w:t xml:space="preserve">08</w:t>
            </w:r>
          </w:p>
        </w:tc>
        <w:tc>
          <w:tcPr/>
          <w:p>
            <w:pPr>
              <w:pStyle w:val="Compact"/>
              <w:jc w:val="left"/>
            </w:pPr>
            <w:r>
              <w:t xml:space="preserve">Electronic Health Record (EHR) Software License, Doctor General Practitioner module, Japan Tokyo regional server</w:t>
            </w:r>
          </w:p>
        </w:tc>
        <w:tc>
          <w:tcPr/>
          <w:p>
            <w:pPr>
              <w:pStyle w:val="Compact"/>
              <w:jc w:val="left"/>
            </w:pPr>
            <w:r>
              <w:t xml:space="preserve">1 license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Annual subscription; data stored in Japan Tokyo data center</w:t>
            </w:r>
          </w:p>
        </w:tc>
      </w:tr>
      <w:tr>
        <w:tc>
          <w:tcPr>
            <w:gridSpan w:val="4"/>
          </w:tcPr>
          <w:p>
            <w:pPr>
              <w:pStyle w:val="Compact"/>
              <w:jc w:val="left"/>
            </w:pPr>
            <w:r>
              <w:t xml:space="preserve">SUBTOTAL</w:t>
            </w:r>
          </w:p>
        </w:tc>
        <w:tc>
          <w:tcPr/>
          <w:p>
            <w:pPr>
              <w:pStyle w:val="Compact"/>
              <w:jc w:val="left"/>
            </w:pPr>
            <w:r>
              <w:t xml:space="preserve">¥5,799,000</w:t>
            </w:r>
          </w:p>
        </w:tc>
        <w:tc>
          <w:tcPr/>
          <w:p>
            <w:pPr>
              <w:pStyle w:val="Compact"/>
            </w:pPr>
          </w:p>
        </w:tc>
      </w:tr>
      <w:tr>
        <w:tc>
          <w:tcPr>
            <w:gridSpan w:val="4"/>
          </w:tcPr>
          <w:p>
            <w:pPr>
              <w:pStyle w:val="Compact"/>
              <w:jc w:val="left"/>
            </w:pPr>
            <w:r>
              <w:t xml:space="preserve">Consumption Tax (10% – Japan Tokyo rate)</w:t>
            </w:r>
          </w:p>
        </w:tc>
        <w:tc>
          <w:tcPr/>
          <w:p>
            <w:pPr>
              <w:pStyle w:val="Compact"/>
              <w:jc w:val="left"/>
            </w:pPr>
            <w:r>
              <w:t xml:space="preserve">¥579,900</w:t>
            </w:r>
          </w:p>
        </w:tc>
        <w:tc>
          <w:tcPr/>
          <w:p>
            <w:pPr>
              <w:pStyle w:val="Compact"/>
            </w:pPr>
          </w:p>
        </w:tc>
      </w:tr>
      <w:tr>
        <w:tc>
          <w:tcPr>
            <w:gridSpan w:val="4"/>
          </w:tcPr>
          <w:p>
            <w:pPr>
              <w:pStyle w:val="Compact"/>
              <w:jc w:val="left"/>
            </w:pPr>
            <w:r>
              <w:t xml:space="preserve">GRAND TOTAL</w:t>
            </w:r>
          </w:p>
        </w:tc>
        <w:tc>
          <w:tcPr/>
          <w:p>
            <w:pPr>
              <w:pStyle w:val="Compact"/>
              <w:jc w:val="left"/>
            </w:pPr>
            <w:r>
              <w:t xml:space="preserve">¥6,378,900</w:t>
            </w:r>
          </w:p>
        </w:tc>
        <w:tc>
          <w:tcPr/>
          <w:p>
            <w:pPr>
              <w:pStyle w:val="Compact"/>
            </w:pPr>
          </w:p>
        </w:tc>
      </w:tr>
    </w:tbl>
    <w:bookmarkEnd w:id="24"/>
    <w:bookmarkStart w:id="25" w:name="delivery-and-installation-terms"/>
    <w:p>
      <w:pPr>
        <w:pStyle w:val="Heading2"/>
      </w:pPr>
      <w:r>
        <w:t xml:space="preserve">3. Delivery and Installation Terms</w:t>
      </w:r>
    </w:p>
    <w:p>
      <w:pPr>
        <w:pStyle w:val="FirstParagraph"/>
      </w:pPr>
      <w:r>
        <w:t xml:space="preserve">All physical goods specified in this Purchase Order shall be delivered to the Doctor General Practitioner's clinic premises located in Chiyoda-ku, Japan Tokyo, no later than the required delivery date stated above. The supplier is responsible for all transportation, insurance, and customs clearance (where applicable) until the goods are received and signed for by the Doctor General Practitioner or an authorized representative at the Japan Tokyo facility. Installation of the ECG devices and EHR software shall be completed within five (5) business days of physical delivery. The supplier shall provide a written installation report confirming that all equipment meets the operational standards required for a Doctor General Practitioner practice in Japan Tokyo.</w:t>
      </w:r>
    </w:p>
    <w:bookmarkEnd w:id="25"/>
    <w:bookmarkStart w:id="26" w:name="quality-assurance-and-compliance"/>
    <w:p>
      <w:pPr>
        <w:pStyle w:val="Heading2"/>
      </w:pPr>
      <w:r>
        <w:t xml:space="preserve">4. Quality Assurance and Compliance</w:t>
      </w:r>
    </w:p>
    <w:p>
      <w:pPr>
        <w:pStyle w:val="FirstParagraph"/>
      </w:pPr>
      <w:r>
        <w:t xml:space="preserve">All medical devices and consumables procured under this Purchase Order must comply with the Pharmaceutical and Medical Devices Act (PMDA) of Japan and the specific operational guidelines set forth by the Tokyo Metropolitan Board of Medicine for Doctor General Practitioner clinics. The supplier warrants that all items are new, unused, and free from defects. Calibration certificates must accompany all diagnostic instruments. The Doctor General Practitioner reserves the right to reject any item that does not meet the specifications outlined in this Purchase Order or that fails to satisfy the regulatory requirements applicable to primary care facilities in Japan Tokyo.</w:t>
      </w:r>
    </w:p>
    <w:bookmarkEnd w:id="26"/>
    <w:bookmarkStart w:id="27" w:name="payment-and-invoicing"/>
    <w:p>
      <w:pPr>
        <w:pStyle w:val="Heading2"/>
      </w:pPr>
      <w:r>
        <w:t xml:space="preserve">5. Payment and Invoicing</w:t>
      </w:r>
    </w:p>
    <w:p>
      <w:pPr>
        <w:pStyle w:val="FirstParagraph"/>
      </w:pPr>
      <w:r>
        <w:t xml:space="preserve">Payment of ¥6,378,900 (Six Million Three Hundred Seventy-Eight Thousand Nine Hundred Japanese Yen) shall be made via bank transfer to the supplier's designated account within thirty (30) calendar days of the date of the final invoice, provided that all goods and services have been accepted in writing by the Doctor General Practitioner. Invoices must reference this Purchase Order number (PO-TKY-2025-04872) and be submitted to the procurement email address listed above. Late payments shall incur a penalty of 1.5% per month, in accordance with the Japanese Late Payment of Compensation Act.</w:t>
      </w:r>
    </w:p>
    <w:bookmarkEnd w:id="27"/>
    <w:bookmarkStart w:id="28" w:name="cancellation-and-modification"/>
    <w:p>
      <w:pPr>
        <w:pStyle w:val="Heading2"/>
      </w:pPr>
      <w:r>
        <w:t xml:space="preserve">6. Cancellation and Modification</w:t>
      </w:r>
    </w:p>
    <w:p>
      <w:pPr>
        <w:pStyle w:val="FirstParagraph"/>
      </w:pPr>
      <w:r>
        <w:t xml:space="preserve">This Purchase Order may be modified or cancelled in whole or in part only by mutual written agreement between the Doctor General Practitioner (or the clinic's administrative director) and the supplier. In the event of cancellation after the supplier has commenced production or procurement of materials, the supplier may claim reasonable, documented costs incurred up to the date of cancellation. All modifications must be documented as a formal amendment to this Purchase Order and signed by both parties.</w:t>
      </w:r>
    </w:p>
    <w:bookmarkEnd w:id="28"/>
    <w:bookmarkStart w:id="29"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Japan. Any disputes arising from or in connection with this Purchase Order shall be resolved through negotiation between the Doctor General Practitioner and the supplier. Should negotiation fail, disputes shall be submitted to the Tokyo District Court, Japan Tokyo, as the exclusive forum for adjudication.</w:t>
      </w:r>
    </w:p>
    <w:p>
      <w:pPr>
        <w:pStyle w:val="BodyText"/>
      </w:pPr>
      <w:r>
        <w:rPr>
          <w:bCs/>
          <w:b/>
        </w:rPr>
        <w:t xml:space="preserve">Important Note:</w:t>
      </w:r>
      <w:r>
        <w:t xml:space="preserve"> </w:t>
      </w:r>
      <w:r>
        <w:t xml:space="preserve">This Purchase Order is issued specifically for the operational needs of a Doctor General Practitioner providing primary and preventive care services in the Japan Tokyo metropolitan area. All procured items and services are intended to maintain the highest standard of patient care consistent with the Doctor General Practitioner's scope of practice as defined by the Japanese Medical Association and the Tokyo Metropolitan Government health regulations. The Doctor General Practitioner assumes full clinical responsibility for the use of all equipment and services procured under this Purchase Order.</w:t>
      </w:r>
    </w:p>
    <w:bookmarkEnd w:id="29"/>
    <w:bookmarkStart w:id="30" w:name="authorization-and-signatures"/>
    <w:p>
      <w:pPr>
        <w:pStyle w:val="Heading2"/>
      </w:pPr>
      <w:r>
        <w:t xml:space="preserve">8. Authorization and Signatures</w:t>
      </w:r>
    </w:p>
    <w:p>
      <w:pPr>
        <w:pStyle w:val="FirstParagraph"/>
      </w:pPr>
      <w:r>
        <w:rPr>
          <w:bCs/>
          <w:b/>
        </w:rPr>
        <w:t xml:space="preserve">Authorized by (Buyer):</w:t>
      </w:r>
    </w:p>
    <w:p>
      <w:pPr>
        <w:pStyle w:val="BodyText"/>
      </w:pPr>
      <w:r>
        <w:t xml:space="preserve">Dr. Kenji Tanaka</w:t>
      </w:r>
    </w:p>
    <w:p>
      <w:pPr>
        <w:pStyle w:val="BodyText"/>
      </w:pPr>
      <w:r>
        <w:t xml:space="preserve">Doctor General Practitioner, Chiyoda General Practice Clinic</w:t>
      </w:r>
    </w:p>
    <w:p>
      <w:pPr>
        <w:pStyle w:val="BodyText"/>
      </w:pPr>
      <w:r>
        <w:t xml:space="preserve">Japan Tokyo</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Ms. Yuki Sato</w:t>
      </w:r>
    </w:p>
    <w:p>
      <w:pPr>
        <w:pStyle w:val="BodyText"/>
      </w:pPr>
      <w:r>
        <w:t xml:space="preserve">Procurement Manager, Nippon Medical Supply Co., Ltd.</w:t>
      </w:r>
    </w:p>
    <w:p>
      <w:pPr>
        <w:pStyle w:val="BodyText"/>
      </w:pPr>
      <w:r>
        <w:t xml:space="preserve">Japan Tokyo</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PO-TKY-2025-04872 | Issued for Doctor General Practitioner – Chiyoda General Practice Clinic, Japan Tokyo</w:t>
      </w:r>
    </w:p>
    <w:p>
      <w:pPr>
        <w:pStyle w:val="BodyText"/>
      </w:pPr>
      <w:r>
        <w:t xml:space="preserve">This document is valid for 60 days from the date of issue. Please retain a copy for your records. For inquiries, contact the procurement office at +81-3-5214-7890.</w:t>
      </w:r>
    </w:p>
    <w:p>
      <w:pPr>
        <w:pStyle w:val="BodyText"/>
      </w:pPr>
      <w:r>
        <w:t xml:space="preserve">© 2025 Chiyoda General Practice Clinic. All rights reserved. Document generated in Japan Tokyo.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Japan Tokyo</dc:title>
  <dc:creator/>
  <dc:language>en</dc:language>
  <cp:keywords/>
  <dcterms:created xsi:type="dcterms:W3CDTF">2026-10-10T06:29:18Z</dcterms:created>
  <dcterms:modified xsi:type="dcterms:W3CDTF">2026-10-10T06:29:18Z</dcterms:modified>
</cp:coreProperties>
</file>

<file path=docProps/custom.xml><?xml version="1.0" encoding="utf-8"?>
<Properties xmlns="http://schemas.openxmlformats.org/officeDocument/2006/custom-properties" xmlns:vt="http://schemas.openxmlformats.org/officeDocument/2006/docPropsVTypes"/>
</file>