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Doctor General Practitioner – Clinical &amp; Operational Supplies</w:t>
      </w:r>
    </w:p>
    <w:p>
      <w:pPr>
        <w:pStyle w:val="BodyText"/>
      </w:pPr>
      <w:r>
        <w:t xml:space="preserve">Kenya Nairobi | Republic of Kenya</w:t>
      </w:r>
    </w:p>
    <w:bookmarkEnd w:id="20"/>
    <w:p>
      <w:pPr>
        <w:pStyle w:val="BodyText"/>
      </w:pPr>
      <w:r>
        <w:rPr>
          <w:bCs/>
          <w:b/>
        </w:rPr>
        <w:t xml:space="preserve">Purchase Order No.:</w:t>
      </w:r>
      <w:r>
        <w:t xml:space="preserve"> </w:t>
      </w:r>
      <w:r>
        <w:t xml:space="preserve">PO-NBO-2025-04872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Kenyan Shillings (KES)</w:t>
      </w:r>
      <w:r>
        <w:br/>
      </w:r>
      <w:r>
        <w:rPr>
          <w:bCs/>
          <w:b/>
        </w:rPr>
        <w:t xml:space="preserve">Incoterms:</w:t>
      </w:r>
      <w:r>
        <w:t xml:space="preserve"> </w:t>
      </w:r>
      <w:r>
        <w:t xml:space="preserve">DAP Nairobi</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Dr. Amina Wanjiru Mwangi</w:t>
      </w:r>
      <w:r>
        <w:br/>
      </w:r>
      <w:r>
        <w:t xml:space="preserve">Doctor General Practitioner</w:t>
      </w:r>
      <w:r>
        <w:br/>
      </w:r>
      <w:r>
        <w:t xml:space="preserve">Mwangi General Practice Clinic</w:t>
      </w:r>
      <w:r>
        <w:br/>
      </w:r>
      <w:r>
        <w:t xml:space="preserve">4th Floor, Kenyatta Avenue Plaza</w:t>
      </w:r>
      <w:r>
        <w:br/>
      </w:r>
      <w:r>
        <w:t xml:space="preserve">Nairobi, Kenya</w:t>
      </w:r>
      <w:r>
        <w:br/>
      </w:r>
      <w:r>
        <w:t xml:space="preserve">P.O. Box 12345-00100, Nairobi</w:t>
      </w:r>
      <w:r>
        <w:br/>
      </w:r>
      <w:r>
        <w:t xml:space="preserve">Tel: +254 722 345 678</w:t>
      </w:r>
      <w:r>
        <w:br/>
      </w:r>
      <w:r>
        <w:t xml:space="preserve">Email: dr.wanjiru@mwangigp.co.ke</w:t>
      </w:r>
      <w:r>
        <w:br/>
      </w:r>
      <w:r>
        <w:t xml:space="preserve">KPLC License No.: KMPDC/2019/004521</w:t>
      </w:r>
      <w:r>
        <w:br/>
      </w:r>
      <w:r>
        <w:t xml:space="preserve">KRA PIN: P051234567X</w:t>
      </w:r>
    </w:p>
    <w:bookmarkEnd w:id="21"/>
    <w:bookmarkStart w:id="22" w:name="supplier-vendor"/>
    <w:p>
      <w:pPr>
        <w:pStyle w:val="Heading3"/>
      </w:pPr>
      <w:r>
        <w:t xml:space="preserve">Supplier (Vendor)</w:t>
      </w:r>
    </w:p>
    <w:p>
      <w:pPr>
        <w:pStyle w:val="FirstParagraph"/>
      </w:pPr>
      <w:r>
        <w:rPr>
          <w:bCs/>
          <w:b/>
        </w:rPr>
        <w:t xml:space="preserve">MediSupply East Africa Ltd.</w:t>
      </w:r>
      <w:r>
        <w:br/>
      </w:r>
      <w:r>
        <w:t xml:space="preserve">Medical &amp; Clinical Equipment Distributors</w:t>
      </w:r>
      <w:r>
        <w:br/>
      </w:r>
      <w:r>
        <w:t xml:space="preserve">Industrial Area, Mombasa Road</w:t>
      </w:r>
      <w:r>
        <w:br/>
      </w:r>
      <w:r>
        <w:t xml:space="preserve">Nairobi, Kenya</w:t>
      </w:r>
      <w:r>
        <w:br/>
      </w:r>
      <w:r>
        <w:t xml:space="preserve">P.O. Box 67890-00200, Nairobi</w:t>
      </w:r>
      <w:r>
        <w:br/>
      </w:r>
      <w:r>
        <w:t xml:space="preserve">Tel: +254 733 987 654</w:t>
      </w:r>
      <w:r>
        <w:br/>
      </w:r>
      <w:r>
        <w:t xml:space="preserve">Email: sales@medisupplyea.co.ke</w:t>
      </w:r>
      <w:r>
        <w:br/>
      </w:r>
      <w:r>
        <w:t xml:space="preserve">KRA PIN: P109876543Z</w:t>
      </w:r>
      <w:r>
        <w:br/>
      </w:r>
      <w:r>
        <w:t xml:space="preserve">Business Registration No.: 112233445</w:t>
      </w:r>
    </w:p>
    <w:bookmarkEnd w:id="22"/>
    <w:p>
      <w:pPr>
        <w:pStyle w:val="BodyText"/>
      </w:pPr>
      <w:r>
        <w:t xml:space="preserve">Line Items – Goods and Services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Amount (KES)</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Digital Blood Pressure Monitor (Omron HBP-112) – for Doctor General Practitioner consultation room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7 days</w:t>
            </w:r>
          </w:p>
        </w:tc>
      </w:tr>
      <w:tr>
        <w:tc>
          <w:tcPr/>
          <w:p>
            <w:pPr>
              <w:pStyle w:val="Compact"/>
              <w:jc w:val="left"/>
            </w:pPr>
            <w:r>
              <w:t xml:space="preserve">2</w:t>
            </w:r>
          </w:p>
        </w:tc>
        <w:tc>
          <w:tcPr/>
          <w:p>
            <w:pPr>
              <w:pStyle w:val="Compact"/>
              <w:jc w:val="left"/>
            </w:pPr>
            <w:r>
              <w:t xml:space="preserve">Electronic Stethoscope (Littmann Cardiology IV) – diagnostic equipment for Doctor General Practitioner</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135,000.00</w:t>
            </w:r>
          </w:p>
        </w:tc>
        <w:tc>
          <w:tcPr/>
          <w:p>
            <w:pPr>
              <w:pStyle w:val="Compact"/>
              <w:jc w:val="left"/>
            </w:pPr>
            <w:r>
              <w:t xml:space="preserve">7 days</w:t>
            </w:r>
          </w:p>
        </w:tc>
      </w:tr>
      <w:tr>
        <w:tc>
          <w:tcPr/>
          <w:p>
            <w:pPr>
              <w:pStyle w:val="Compact"/>
              <w:jc w:val="left"/>
            </w:pPr>
            <w:r>
              <w:t xml:space="preserve">3</w:t>
            </w:r>
          </w:p>
        </w:tc>
        <w:tc>
          <w:tcPr/>
          <w:p>
            <w:pPr>
              <w:pStyle w:val="Compact"/>
              <w:jc w:val="left"/>
            </w:pPr>
            <w:r>
              <w:t xml:space="preserve">Portable Digital Thermometer (Infrared Forehead) – patient screening at Nairobi clinic</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5 days</w:t>
            </w:r>
          </w:p>
        </w:tc>
      </w:tr>
      <w:tr>
        <w:tc>
          <w:tcPr/>
          <w:p>
            <w:pPr>
              <w:pStyle w:val="Compact"/>
              <w:jc w:val="left"/>
            </w:pPr>
            <w:r>
              <w:t xml:space="preserve">4</w:t>
            </w:r>
          </w:p>
        </w:tc>
        <w:tc>
          <w:tcPr/>
          <w:p>
            <w:pPr>
              <w:pStyle w:val="Compact"/>
              <w:jc w:val="left"/>
            </w:pPr>
            <w:r>
              <w:t xml:space="preserve">Examination Table with Adjustable Backrest – Doctor General Practitioner consultation suite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170,000.00</w:t>
            </w:r>
          </w:p>
        </w:tc>
        <w:tc>
          <w:tcPr/>
          <w:p>
            <w:pPr>
              <w:pStyle w:val="Compact"/>
              <w:jc w:val="left"/>
            </w:pPr>
            <w:r>
              <w:t xml:space="preserve">14 days</w:t>
            </w:r>
          </w:p>
        </w:tc>
      </w:tr>
      <w:tr>
        <w:tc>
          <w:tcPr/>
          <w:p>
            <w:pPr>
              <w:pStyle w:val="Compact"/>
              <w:jc w:val="left"/>
            </w:pPr>
            <w:r>
              <w:t xml:space="preserve">5</w:t>
            </w:r>
          </w:p>
        </w:tc>
        <w:tc>
          <w:tcPr/>
          <w:p>
            <w:pPr>
              <w:pStyle w:val="Compact"/>
              <w:jc w:val="left"/>
            </w:pPr>
            <w:r>
              <w:t xml:space="preserve">Disposable Nitrile Examination Gloves (Box of 100) – assorted sizes, medical grade</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92,500.00</w:t>
            </w:r>
          </w:p>
        </w:tc>
        <w:tc>
          <w:tcPr/>
          <w:p>
            <w:pPr>
              <w:pStyle w:val="Compact"/>
              <w:jc w:val="left"/>
            </w:pPr>
            <w:r>
              <w:t xml:space="preserve">5 days</w:t>
            </w:r>
          </w:p>
        </w:tc>
      </w:tr>
      <w:tr>
        <w:tc>
          <w:tcPr/>
          <w:p>
            <w:pPr>
              <w:pStyle w:val="Compact"/>
              <w:jc w:val="left"/>
            </w:pPr>
            <w:r>
              <w:t xml:space="preserve">6</w:t>
            </w:r>
          </w:p>
        </w:tc>
        <w:tc>
          <w:tcPr/>
          <w:p>
            <w:pPr>
              <w:pStyle w:val="Compact"/>
              <w:jc w:val="left"/>
            </w:pPr>
            <w:r>
              <w:t xml:space="preserve">Surgical Face Masks (3-Ply, Type IIR) – PPE for Doctor General Practitioner and clinic staff</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2,400.00</w:t>
            </w:r>
          </w:p>
        </w:tc>
        <w:tc>
          <w:tcPr/>
          <w:p>
            <w:pPr>
              <w:pStyle w:val="Compact"/>
              <w:jc w:val="left"/>
            </w:pPr>
            <w:r>
              <w:t xml:space="preserve">480,000.00</w:t>
            </w:r>
          </w:p>
        </w:tc>
        <w:tc>
          <w:tcPr/>
          <w:p>
            <w:pPr>
              <w:pStyle w:val="Compact"/>
              <w:jc w:val="left"/>
            </w:pPr>
            <w:r>
              <w:t xml:space="preserve">5 days</w:t>
            </w:r>
          </w:p>
        </w:tc>
      </w:tr>
      <w:tr>
        <w:tc>
          <w:tcPr/>
          <w:p>
            <w:pPr>
              <w:pStyle w:val="Compact"/>
              <w:jc w:val="left"/>
            </w:pPr>
            <w:r>
              <w:t xml:space="preserve">7</w:t>
            </w:r>
          </w:p>
        </w:tc>
        <w:tc>
          <w:tcPr/>
          <w:p>
            <w:pPr>
              <w:pStyle w:val="Compact"/>
              <w:jc w:val="left"/>
            </w:pPr>
            <w:r>
              <w:t xml:space="preserve">Autoclave Sterilizer (18L Capacity) – for instrument sterilisation at Nairobi practice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21 days</w:t>
            </w:r>
          </w:p>
        </w:tc>
      </w:tr>
      <w:tr>
        <w:tc>
          <w:tcPr/>
          <w:p>
            <w:pPr>
              <w:pStyle w:val="Compact"/>
              <w:jc w:val="left"/>
            </w:pPr>
            <w:r>
              <w:t xml:space="preserve">8</w:t>
            </w:r>
          </w:p>
        </w:tc>
        <w:tc>
          <w:tcPr/>
          <w:p>
            <w:pPr>
              <w:pStyle w:val="Compact"/>
              <w:jc w:val="left"/>
            </w:pPr>
            <w:r>
              <w:t xml:space="preserve">Electronic Patient Record Software License (Annual) – for Doctor General Practitioner clinic management</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3 days</w:t>
            </w:r>
          </w:p>
        </w:tc>
      </w:tr>
      <w:tr>
        <w:tc>
          <w:tcPr/>
          <w:p>
            <w:pPr>
              <w:pStyle w:val="Compact"/>
              <w:jc w:val="left"/>
            </w:pPr>
            <w:r>
              <w:t xml:space="preserve">9</w:t>
            </w:r>
          </w:p>
        </w:tc>
        <w:tc>
          <w:tcPr/>
          <w:p>
            <w:pPr>
              <w:pStyle w:val="Compact"/>
              <w:jc w:val="left"/>
            </w:pPr>
            <w:r>
              <w:t xml:space="preserve">First Aid Kit (Comprehensive, 50-person capacity) – workplace safety, Nairobi office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5 days</w:t>
            </w:r>
          </w:p>
        </w:tc>
      </w:tr>
      <w:tr>
        <w:tc>
          <w:tcPr/>
          <w:p>
            <w:pPr>
              <w:pStyle w:val="Compact"/>
              <w:jc w:val="left"/>
            </w:pPr>
            <w:r>
              <w:t xml:space="preserve">10</w:t>
            </w:r>
          </w:p>
        </w:tc>
        <w:tc>
          <w:tcPr/>
          <w:p>
            <w:pPr>
              <w:pStyle w:val="Compact"/>
              <w:jc w:val="left"/>
            </w:pPr>
            <w:r>
              <w:t xml:space="preserve">Installation, Calibration &amp; Training Service for all medical equipment – on-site at Nairobi clinic</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21 days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(KES)</w:t>
            </w:r>
          </w:p>
        </w:tc>
        <w:tc>
          <w:tcPr/>
          <w:p>
            <w:pPr>
              <w:pStyle w:val="Compact"/>
              <w:jc w:val="right"/>
            </w:pPr>
            <w:r>
              <w:t xml:space="preserve">1,315,000.00</w:t>
            </w:r>
          </w:p>
        </w:tc>
      </w:tr>
      <w:tr>
        <w:tc>
          <w:tcPr/>
          <w:p>
            <w:pPr>
              <w:pStyle w:val="Compact"/>
              <w:jc w:val="left"/>
            </w:pPr>
            <w:r>
              <w:t xml:space="preserve">VAT @ 16% (KES)</w:t>
            </w:r>
          </w:p>
        </w:tc>
        <w:tc>
          <w:tcPr/>
          <w:p>
            <w:pPr>
              <w:pStyle w:val="Compact"/>
              <w:jc w:val="right"/>
            </w:pPr>
            <w:r>
              <w:t xml:space="preserve">210,400.00</w:t>
            </w:r>
          </w:p>
        </w:tc>
      </w:tr>
      <w:tr>
        <w:tc>
          <w:tcPr/>
          <w:p>
            <w:pPr>
              <w:pStyle w:val="Compact"/>
              <w:jc w:val="left"/>
            </w:pPr>
            <w:r>
              <w:t xml:space="preserve">Delivery &amp; Handling – Nairobi (KES)</w:t>
            </w:r>
          </w:p>
        </w:tc>
        <w:tc>
          <w:tcPr/>
          <w:p>
            <w:pPr>
              <w:pStyle w:val="Compact"/>
              <w:jc w:val="right"/>
            </w:pPr>
            <w:r>
              <w:t xml:space="preserve">15,000.00</w:t>
            </w:r>
          </w:p>
        </w:tc>
      </w:tr>
      <w:tr>
        <w:tc>
          <w:tcPr/>
          <w:p>
            <w:pPr>
              <w:pStyle w:val="Compact"/>
              <w:jc w:val="left"/>
            </w:pPr>
            <w:r>
              <w:t xml:space="preserve">GRAND TOTAL (KES)</w:t>
            </w:r>
          </w:p>
        </w:tc>
        <w:tc>
          <w:tcPr/>
          <w:p>
            <w:pPr>
              <w:pStyle w:val="Compact"/>
              <w:jc w:val="right"/>
            </w:pPr>
            <w:r>
              <w:t xml:space="preserve">1,540,400.00</w:t>
            </w:r>
          </w:p>
        </w:tc>
      </w:tr>
    </w:tbl>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is issued by Dr. Amina Wanjiru Mwangi, a registered Doctor General Practitioner operating Mwangi General Practice Clinic in Nairobi, Kenya, for the procurement of medical equipment, consumables, software, and related services as itemised above. All goods and services shall be delivered to the clinic premises located on Kenyatta Avenue, Nairobi, Kenya.</w:t>
      </w:r>
    </w:p>
    <w:p>
      <w:pPr>
        <w:numPr>
          <w:ilvl w:val="0"/>
          <w:numId w:val="1001"/>
        </w:numPr>
        <w:pStyle w:val="Compact"/>
      </w:pPr>
      <w:r>
        <w:rPr>
          <w:bCs/>
          <w:b/>
        </w:rPr>
        <w:t xml:space="preserve">Delivery:</w:t>
      </w:r>
      <w:r>
        <w:t xml:space="preserve"> </w:t>
      </w:r>
      <w:r>
        <w:t xml:space="preserve">The Supplier shall deliver all items to the designated address in Nairobi, Kenya, within the timelines specified in the line items table. Delivery shall be made between 08:00 and 17:00 hours, Monday through Friday. The Supplier bears all risk of loss or damage until goods are received and inspected at the Nairobi clinic.</w:t>
      </w:r>
    </w:p>
    <w:p>
      <w:pPr>
        <w:numPr>
          <w:ilvl w:val="0"/>
          <w:numId w:val="1001"/>
        </w:numPr>
        <w:pStyle w:val="Compact"/>
      </w:pPr>
      <w:r>
        <w:rPr>
          <w:bCs/>
          <w:b/>
        </w:rPr>
        <w:t xml:space="preserve">Payment:</w:t>
      </w:r>
      <w:r>
        <w:t xml:space="preserve"> </w:t>
      </w:r>
      <w:r>
        <w:t xml:space="preserve">Payment shall be made within thirty (30) calendar days from the date of receipt of a valid tax invoice from the Supplier. Payment shall be made via bank transfer to the Supplier's designated account. The Buyer shall not be liable for any late payment penalties arising from disputes over goods or services not conforming to this Purchase Order.</w:t>
      </w:r>
    </w:p>
    <w:p>
      <w:pPr>
        <w:numPr>
          <w:ilvl w:val="0"/>
          <w:numId w:val="1001"/>
        </w:numPr>
        <w:pStyle w:val="Compact"/>
      </w:pPr>
      <w:r>
        <w:rPr>
          <w:bCs/>
          <w:b/>
        </w:rPr>
        <w:t xml:space="preserve">Quality and Compliance:</w:t>
      </w:r>
      <w:r>
        <w:t xml:space="preserve"> </w:t>
      </w:r>
      <w:r>
        <w:t xml:space="preserve">All medical equipment and supplies must comply with the standards set by the Pharmacy and Poisons Board (PPB) of Kenya and the Kenya Medical Practitioners and Dentists Council (KMPDC). The Doctor General Practitioner reserves the right to reject any items that do not meet the specified quality, safety, or regulatory requirements applicable in Kenya Nairobi.</w:t>
      </w:r>
    </w:p>
    <w:p>
      <w:pPr>
        <w:numPr>
          <w:ilvl w:val="0"/>
          <w:numId w:val="1001"/>
        </w:numPr>
        <w:pStyle w:val="Compact"/>
      </w:pPr>
      <w:r>
        <w:rPr>
          <w:bCs/>
          <w:b/>
        </w:rPr>
        <w:t xml:space="preserve">Warranty:</w:t>
      </w:r>
      <w:r>
        <w:t xml:space="preserve"> </w:t>
      </w:r>
      <w:r>
        <w:t xml:space="preserve">All equipment shall carry a minimum manufacturer's warranty of twelve (12) months from the date of delivery. The Supplier shall provide a written warranty certificate for each item. Software licenses shall include one (1) year of technical support and updates.</w:t>
      </w:r>
    </w:p>
    <w:p>
      <w:pPr>
        <w:numPr>
          <w:ilvl w:val="0"/>
          <w:numId w:val="1001"/>
        </w:numPr>
        <w:pStyle w:val="Compact"/>
      </w:pPr>
      <w:r>
        <w:rPr>
          <w:bCs/>
          <w:b/>
        </w:rPr>
        <w:t xml:space="preserve">Installation and Training:</w:t>
      </w:r>
      <w:r>
        <w:t xml:space="preserve"> </w:t>
      </w:r>
      <w:r>
        <w:t xml:space="preserve">The Supplier shall provide on-site installation, calibration, and comprehensive training for the Doctor General Practitioner and clinic staff at the Nairobi premises. Training shall cover proper operation, maintenance, and safety protocols for all delivered equipment.</w:t>
      </w:r>
    </w:p>
    <w:p>
      <w:pPr>
        <w:numPr>
          <w:ilvl w:val="0"/>
          <w:numId w:val="1001"/>
        </w:numPr>
        <w:pStyle w:val="Compact"/>
      </w:pPr>
      <w:r>
        <w:rPr>
          <w:bCs/>
          <w:b/>
        </w:rPr>
        <w:t xml:space="preserve">Warranty and Returns:</w:t>
      </w:r>
      <w:r>
        <w:t xml:space="preserve"> </w:t>
      </w:r>
      <w:r>
        <w:t xml:space="preserve">In the event of defective or non-conforming goods, the Supplier shall, at the Buyer's option, replace the item or issue a full refund within fourteen (14) days of written notice. The Supplier shall bear all costs associated with return shipping within Nairobi, Kenya.</w:t>
      </w:r>
    </w:p>
    <w:p>
      <w:pPr>
        <w:numPr>
          <w:ilvl w:val="0"/>
          <w:numId w:val="1001"/>
        </w:numPr>
        <w:pStyle w:val="Compact"/>
      </w:pPr>
      <w:r>
        <w:rPr>
          <w:bCs/>
          <w:b/>
        </w:rPr>
        <w:t xml:space="preserve">Confidentiality:</w:t>
      </w:r>
      <w:r>
        <w:t xml:space="preserve"> </w:t>
      </w:r>
      <w:r>
        <w:t xml:space="preserve">The Supplier acknowledges that in the course of fulfilling this Purchase Order, it may have access to patient data and operational information of the Doctor General Practitioner's clinic in Nairobi. The Supplier shall comply with the Data Protection Act, 2019 of Kenya and shall not disclose any confidential information to third parties.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Kenya. Any disputes arising from this Purchase Order shall be subject to the exclusive jurisdiction of the courts of Nairobi, Kenya.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Kenya Nairobi.</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both the Doctor General Practitioner (Buyer) and the authorised representative of the Supplier.</w:t>
      </w:r>
    </w:p>
    <w:p>
      <w:pPr>
        <w:pStyle w:val="FirstParagraph"/>
      </w:pPr>
      <w:r>
        <w:t xml:space="preserve">Authorisation and Acceptance</w:t>
      </w:r>
    </w:p>
    <w:p>
      <w:pPr>
        <w:pStyle w:val="BodyText"/>
      </w:pPr>
      <w:r>
        <w:rPr>
          <w:bCs/>
          <w:b/>
        </w:rPr>
        <w:t xml:space="preserve">For and on behalf of the Buyer:</w:t>
      </w:r>
    </w:p>
    <w:p>
      <w:pPr>
        <w:pStyle w:val="BodyText"/>
      </w:pPr>
      <w:r>
        <w:t xml:space="preserve">Dr. Amina Wanjiru Mwangi</w:t>
      </w:r>
      <w:r>
        <w:br/>
      </w:r>
      <w:r>
        <w:t xml:space="preserve">Doctor General Practitioner</w:t>
      </w:r>
      <w:r>
        <w:br/>
      </w:r>
      <w:r>
        <w:t xml:space="preserve">Mwangi General Practice Clinic, Nairobi, Kenya</w:t>
      </w:r>
    </w:p>
    <w:p>
      <w:pPr>
        <w:pStyle w:val="BodyText"/>
      </w:pPr>
      <w:r>
        <w:t xml:space="preserve">Signature: _________________________</w:t>
      </w:r>
      <w:r>
        <w:br/>
      </w:r>
      <w:r>
        <w:t xml:space="preserve">Name: Dr. Amina Wanjiru Mwangi</w:t>
      </w:r>
      <w:r>
        <w:br/>
      </w:r>
      <w:r>
        <w:t xml:space="preserve">Date: 14 June 2025</w:t>
      </w:r>
    </w:p>
    <w:p>
      <w:pPr>
        <w:pStyle w:val="BodyText"/>
      </w:pPr>
      <w:r>
        <w:rPr>
          <w:bCs/>
          <w:b/>
        </w:rPr>
        <w:t xml:space="preserve">For and on behalf of the Supplier:</w:t>
      </w:r>
    </w:p>
    <w:p>
      <w:pPr>
        <w:pStyle w:val="BodyText"/>
      </w:pPr>
      <w:r>
        <w:t xml:space="preserve">MediSupply East Africa Ltd.</w:t>
      </w:r>
      <w:r>
        <w:br/>
      </w:r>
      <w:r>
        <w:t xml:space="preserve">Industrial Area, Mombasa Road</w:t>
      </w:r>
      <w:r>
        <w:br/>
      </w:r>
      <w:r>
        <w:t xml:space="preserve">Nairobi, Kenya</w:t>
      </w:r>
    </w:p>
    <w:p>
      <w:pPr>
        <w:pStyle w:val="BodyText"/>
      </w:pPr>
      <w:r>
        <w:t xml:space="preserve">Signature: _________________________</w:t>
      </w:r>
      <w:r>
        <w:br/>
      </w:r>
      <w:r>
        <w:t xml:space="preserve">Name: Mr. David Otieno</w:t>
      </w:r>
      <w:r>
        <w:br/>
      </w:r>
      <w:r>
        <w:t xml:space="preserve">Title: Managing Director</w:t>
      </w:r>
      <w:r>
        <w:br/>
      </w:r>
      <w:r>
        <w:t xml:space="preserve">Date: 14 June 2025</w:t>
      </w:r>
    </w:p>
    <w:p>
      <w:pPr>
        <w:pStyle w:val="BodyText"/>
      </w:pPr>
      <w:r>
        <w:t xml:space="preserve">[COMPANY STAMP – Mwangi General Practice Clinic, Nairobi, Kenya]</w:t>
      </w:r>
    </w:p>
    <w:p>
      <w:pPr>
        <w:pStyle w:val="BodyText"/>
      </w:pPr>
      <w:r>
        <w:t xml:space="preserve">This Purchase Order (PO-NBO-2025-04872) is a legally binding document issued in Nairobi, Kenya, for the procurement of goods and services by a Doctor General Practitioner. All transactions are subject to the laws of the Republic of Kenya. For queries, contact the Buyer's office at Mwangi General Practice Clinic, Kenyatta Avenue Plaza, Nairobi, Kenya. © 2025 Mwangi General Practice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Kenya Nairobi</dc:title>
  <dc:creator/>
  <dc:language>en</dc:language>
  <cp:keywords/>
  <dcterms:created xsi:type="dcterms:W3CDTF">2026-10-10T08:03:00Z</dcterms:created>
  <dcterms:modified xsi:type="dcterms:W3CDTF">2026-10-10T08:03:00Z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