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Yangon Medical Supply &amp; Equipment Co., Ltd.</w:t>
      </w:r>
    </w:p>
    <w:p>
      <w:pPr>
        <w:pStyle w:val="BodyText"/>
      </w:pPr>
      <w:r>
        <w:t xml:space="preserve">245 Sule Avenue, Kyauktada Township, Yangon, Myanmar</w:t>
      </w:r>
    </w:p>
    <w:p>
      <w:pPr>
        <w:pStyle w:val="BodyText"/>
      </w:pPr>
      <w:r>
        <w:t xml:space="preserve">Tel: +95-1-234-5678 | Email: procurement@yangonmedsupply.mm</w:t>
      </w:r>
    </w:p>
    <w:p>
      <w:pPr>
        <w:pStyle w:val="BodyText"/>
      </w:pPr>
      <w:r>
        <w:t xml:space="preserve">Company Registration No: 20190123456 | Tax ID: 3-123456789</w:t>
      </w:r>
    </w:p>
    <w:bookmarkEnd w:id="20"/>
    <w:p>
      <w:pPr>
        <w:pStyle w:val="BodyText"/>
      </w:pPr>
      <w:r>
        <w:rPr>
          <w:bCs/>
          <w:b/>
        </w:rPr>
        <w:t xml:space="preserve">Purchase Order No:</w:t>
      </w:r>
      <w:r>
        <w:t xml:space="preserve"> </w:t>
      </w:r>
      <w:r>
        <w:t xml:space="preserve">PO-YGN-2025-00487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p>
      <w:pPr>
        <w:pStyle w:val="BodyText"/>
      </w:pPr>
      <w:r>
        <w:rPr>
          <w:bCs/>
          <w:b/>
        </w:rPr>
        <w:t xml:space="preserve">Incoterms:</w:t>
      </w:r>
      <w:r>
        <w:t xml:space="preserve"> </w:t>
      </w:r>
      <w:r>
        <w:t xml:space="preserve">DDP Yangon, Myanmar</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Dr. Aung Myint Thura General Practice Clinic</w:t>
            </w:r>
          </w:p>
        </w:tc>
        <w:tc>
          <w:tcPr/>
          <w:p>
            <w:pPr>
              <w:pStyle w:val="Compact"/>
              <w:jc w:val="left"/>
            </w:pPr>
            <w:r>
              <w:rPr>
                <w:bCs/>
                <w:b/>
              </w:rPr>
              <w:t xml:space="preserve">Practitioner:</w:t>
            </w:r>
            <w:r>
              <w:t xml:space="preserve"> </w:t>
            </w:r>
            <w:r>
              <w:t xml:space="preserve">Dr. Aung Myint Thura, Doctor General Practitioner</w:t>
            </w:r>
          </w:p>
        </w:tc>
      </w:tr>
      <w:tr>
        <w:tc>
          <w:tcPr/>
          <w:p>
            <w:pPr>
              <w:pStyle w:val="Compact"/>
              <w:jc w:val="left"/>
            </w:pPr>
            <w:r>
              <w:rPr>
                <w:bCs/>
                <w:b/>
              </w:rPr>
              <w:t xml:space="preserve">Address:</w:t>
            </w:r>
            <w:r>
              <w:t xml:space="preserve"> </w:t>
            </w:r>
            <w:r>
              <w:t xml:space="preserve">88 Anawrahta Road, Kamayut Township, Yangon, Myanmar</w:t>
            </w:r>
          </w:p>
        </w:tc>
        <w:tc>
          <w:tcPr/>
          <w:p>
            <w:pPr>
              <w:pStyle w:val="Compact"/>
              <w:jc w:val="left"/>
            </w:pPr>
            <w:r>
              <w:rPr>
                <w:bCs/>
                <w:b/>
              </w:rPr>
              <w:t xml:space="preserve">License No:</w:t>
            </w:r>
            <w:r>
              <w:t xml:space="preserve"> </w:t>
            </w:r>
            <w:r>
              <w:t xml:space="preserve">MM-GP-2018-00342</w:t>
            </w:r>
          </w:p>
        </w:tc>
      </w:tr>
      <w:tr>
        <w:tc>
          <w:tcPr/>
          <w:p>
            <w:pPr>
              <w:pStyle w:val="Compact"/>
              <w:jc w:val="left"/>
            </w:pPr>
            <w:r>
              <w:rPr>
                <w:bCs/>
                <w:b/>
              </w:rPr>
              <w:t xml:space="preserve">Contact Person:</w:t>
            </w:r>
            <w:r>
              <w:t xml:space="preserve"> </w:t>
            </w:r>
            <w:r>
              <w:t xml:space="preserve">U Kyaw Zin (Clinic Administrator)</w:t>
            </w:r>
          </w:p>
        </w:tc>
        <w:tc>
          <w:tcPr/>
          <w:p>
            <w:pPr>
              <w:pStyle w:val="Compact"/>
              <w:jc w:val="left"/>
            </w:pPr>
            <w:r>
              <w:rPr>
                <w:bCs/>
                <w:b/>
              </w:rPr>
              <w:t xml:space="preserve">Phone:</w:t>
            </w:r>
            <w:r>
              <w:t xml:space="preserve"> </w:t>
            </w:r>
            <w:r>
              <w:t xml:space="preserve">+95-9-781-234-567</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Yangon Medical Supply &amp; Equipment Co., Ltd.</w:t>
            </w:r>
          </w:p>
        </w:tc>
        <w:tc>
          <w:tcPr/>
          <w:p>
            <w:pPr>
              <w:pStyle w:val="Compact"/>
              <w:jc w:val="left"/>
            </w:pPr>
            <w:r>
              <w:rPr>
                <w:bCs/>
                <w:b/>
              </w:rPr>
              <w:t xml:space="preserve">Supplier ID:</w:t>
            </w:r>
            <w:r>
              <w:t xml:space="preserve"> </w:t>
            </w:r>
            <w:r>
              <w:t xml:space="preserve">YMS-2020-0112</w:t>
            </w:r>
          </w:p>
        </w:tc>
      </w:tr>
      <w:tr>
        <w:tc>
          <w:tcPr/>
          <w:p>
            <w:pPr>
              <w:pStyle w:val="Compact"/>
              <w:jc w:val="left"/>
            </w:pPr>
            <w:r>
              <w:rPr>
                <w:bCs/>
                <w:b/>
              </w:rPr>
              <w:t xml:space="preserve">Address:</w:t>
            </w:r>
            <w:r>
              <w:t xml:space="preserve"> </w:t>
            </w:r>
            <w:r>
              <w:t xml:space="preserve">245 Sule Avenue, Kyauktada Township, Yangon, Myanmar</w:t>
            </w:r>
          </w:p>
        </w:tc>
        <w:tc>
          <w:tcPr/>
          <w:p>
            <w:pPr>
              <w:pStyle w:val="Compact"/>
              <w:jc w:val="left"/>
            </w:pPr>
            <w:r>
              <w:rPr>
                <w:bCs/>
                <w:b/>
              </w:rPr>
              <w:t xml:space="preserve">Tax ID:</w:t>
            </w:r>
            <w:r>
              <w:t xml:space="preserve"> </w:t>
            </w:r>
            <w:r>
              <w:t xml:space="preserve">3-123456789</w:t>
            </w:r>
          </w:p>
        </w:tc>
      </w:tr>
      <w:tr>
        <w:tc>
          <w:tcPr/>
          <w:p>
            <w:pPr>
              <w:pStyle w:val="Compact"/>
              <w:jc w:val="left"/>
            </w:pPr>
            <w:r>
              <w:rPr>
                <w:bCs/>
                <w:b/>
              </w:rPr>
              <w:t xml:space="preserve">Contact Person:</w:t>
            </w:r>
            <w:r>
              <w:t xml:space="preserve"> </w:t>
            </w:r>
            <w:r>
              <w:t xml:space="preserve">Ms. Thiri Win (Sales Manager)</w:t>
            </w:r>
          </w:p>
        </w:tc>
        <w:tc>
          <w:tcPr/>
          <w:p>
            <w:pPr>
              <w:pStyle w:val="Compact"/>
              <w:jc w:val="left"/>
            </w:pPr>
            <w:r>
              <w:rPr>
                <w:bCs/>
                <w:b/>
              </w:rPr>
              <w:t xml:space="preserve">Email:</w:t>
            </w:r>
            <w:r>
              <w:t xml:space="preserve"> </w:t>
            </w:r>
            <w:r>
              <w:t xml:space="preserve">sales@yangonmedsupply.mm</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Digital Blood Pressure Monitor (Omron HEM-7156) – for Doctor General Practitioner consultation room</w:t>
            </w:r>
          </w:p>
        </w:tc>
        <w:tc>
          <w:tcPr/>
          <w:p>
            <w:pPr>
              <w:pStyle w:val="Compact"/>
              <w:jc w:val="left"/>
            </w:pPr>
            <w:r>
              <w:t xml:space="preserve">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Electronic Stethoscope (Littmann Cardiology IV) – primary diagnostic tool for the Doctor General Practitioner</w:t>
            </w:r>
          </w:p>
        </w:tc>
        <w:tc>
          <w:tcPr/>
          <w:p>
            <w:pPr>
              <w:pStyle w:val="Compact"/>
              <w:jc w:val="left"/>
            </w:pPr>
            <w:r>
              <w:t xml:space="preserve">3</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Portable Digital Thermometer (Infrared Forehead) – patient intake station, Myanmar Yangon clinic</w:t>
            </w:r>
          </w:p>
        </w:tc>
        <w:tc>
          <w:tcPr/>
          <w:p>
            <w:pPr>
              <w:pStyle w:val="Compact"/>
              <w:jc w:val="left"/>
            </w:pPr>
            <w:r>
              <w:t xml:space="preserve">6</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Examination Table with Adjustable Backrest – for Doctor General Practitioner patient examinations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Portable ECG Machine (12-Lead, 12-Channel) – cardiac screening for the Doctor General Practitioner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Medical Examination Gloves (Nitrile, Medium) – 100 pairs per box, 12 months supply</w:t>
            </w:r>
          </w:p>
        </w:tc>
        <w:tc>
          <w:tcPr/>
          <w:p>
            <w:pPr>
              <w:pStyle w:val="Compact"/>
              <w:jc w:val="left"/>
            </w:pPr>
            <w:r>
              <w:t xml:space="preserve">24</w:t>
            </w:r>
          </w:p>
        </w:tc>
        <w:tc>
          <w:tcPr/>
          <w:p>
            <w:pPr>
              <w:pStyle w:val="Compact"/>
              <w:jc w:val="left"/>
            </w:pPr>
            <w:r>
              <w:t xml:space="preserve">Box</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Sterile Gauze Pads (10x10 cm) – 500 pieces per pack, wound care for Doctor General Practitioner</w:t>
            </w:r>
          </w:p>
        </w:tc>
        <w:tc>
          <w:tcPr/>
          <w:p>
            <w:pPr>
              <w:pStyle w:val="Compact"/>
              <w:jc w:val="left"/>
            </w:pPr>
            <w:r>
              <w:t xml:space="preserve">10</w:t>
            </w:r>
          </w:p>
        </w:tc>
        <w:tc>
          <w:tcPr/>
          <w:p>
            <w:pPr>
              <w:pStyle w:val="Compact"/>
              <w:jc w:val="left"/>
            </w:pPr>
            <w:r>
              <w:t xml:space="preserve">Pack</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Medical Waste Disposal Bins (Yellow, 60L) – compliant with Myanmar Yangon health regulations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Electronic Patient Record Software License (1-year) – for Doctor General Practitioner clinic management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First Aid Kit (Comprehensive, 120-item) – emergency preparedness for Myanmar Yangon practice</w:t>
            </w:r>
          </w:p>
        </w:tc>
        <w:tc>
          <w:tcPr/>
          <w:p>
            <w:pPr>
              <w:pStyle w:val="Compact"/>
              <w:jc w:val="left"/>
            </w:pPr>
            <w:r>
              <w:t xml:space="preserve">3</w:t>
            </w:r>
          </w:p>
        </w:tc>
        <w:tc>
          <w:tcPr/>
          <w:p>
            <w:pPr>
              <w:pStyle w:val="Compact"/>
              <w:jc w:val="left"/>
            </w:pPr>
            <w:r>
              <w:t xml:space="preserve">Kit</w:t>
            </w:r>
          </w:p>
        </w:tc>
        <w:tc>
          <w:tcPr/>
          <w:p>
            <w:pPr>
              <w:pStyle w:val="Compact"/>
              <w:jc w:val="left"/>
            </w:pPr>
            <w:r>
              <w:t xml:space="preserve">280,000</w:t>
            </w:r>
          </w:p>
        </w:tc>
        <w:tc>
          <w:tcPr/>
          <w:p>
            <w:pPr>
              <w:pStyle w:val="Compact"/>
              <w:jc w:val="left"/>
            </w:pPr>
            <w:r>
              <w:t xml:space="preserve">840,000</w:t>
            </w:r>
          </w:p>
        </w:tc>
      </w:tr>
      <w:tr>
        <w:tc>
          <w:tcPr>
            <w:gridSpan w:val="5"/>
          </w:tcPr>
          <w:p>
            <w:pPr>
              <w:pStyle w:val="Compact"/>
              <w:jc w:val="right"/>
            </w:pPr>
            <w:r>
              <w:t xml:space="preserve">SUBTOTAL:</w:t>
            </w:r>
          </w:p>
        </w:tc>
        <w:tc>
          <w:tcPr/>
          <w:p>
            <w:pPr>
              <w:pStyle w:val="Compact"/>
              <w:jc w:val="left"/>
            </w:pPr>
            <w:r>
              <w:t xml:space="preserve">18,450,000</w:t>
            </w:r>
          </w:p>
        </w:tc>
      </w:tr>
      <w:tr>
        <w:tc>
          <w:tcPr>
            <w:gridSpan w:val="5"/>
          </w:tcPr>
          <w:p>
            <w:pPr>
              <w:pStyle w:val="Compact"/>
              <w:jc w:val="right"/>
            </w:pPr>
            <w:r>
              <w:t xml:space="preserve">VAT (5%):</w:t>
            </w:r>
          </w:p>
        </w:tc>
        <w:tc>
          <w:tcPr/>
          <w:p>
            <w:pPr>
              <w:pStyle w:val="Compact"/>
              <w:jc w:val="left"/>
            </w:pPr>
            <w:r>
              <w:t xml:space="preserve">922,500</w:t>
            </w:r>
          </w:p>
        </w:tc>
      </w:tr>
      <w:tr>
        <w:tc>
          <w:tcPr>
            <w:gridSpan w:val="5"/>
          </w:tcPr>
          <w:p>
            <w:pPr>
              <w:pStyle w:val="Compact"/>
              <w:jc w:val="right"/>
            </w:pPr>
            <w:r>
              <w:t xml:space="preserve">DELIVERY &amp; INSTALLATION (Yangon Metro):</w:t>
            </w:r>
          </w:p>
        </w:tc>
        <w:tc>
          <w:tcPr/>
          <w:p>
            <w:pPr>
              <w:pStyle w:val="Compact"/>
              <w:jc w:val="left"/>
            </w:pPr>
            <w:r>
              <w:t xml:space="preserve">350,000</w:t>
            </w:r>
          </w:p>
        </w:tc>
      </w:tr>
      <w:tr>
        <w:tc>
          <w:tcPr>
            <w:gridSpan w:val="5"/>
          </w:tcPr>
          <w:p>
            <w:pPr>
              <w:pStyle w:val="Compact"/>
              <w:jc w:val="right"/>
            </w:pPr>
            <w:r>
              <w:t xml:space="preserve">GRAND TOTAL (MMK):</w:t>
            </w:r>
          </w:p>
        </w:tc>
        <w:tc>
          <w:tcPr/>
          <w:p>
            <w:pPr>
              <w:pStyle w:val="Compact"/>
              <w:jc w:val="left"/>
            </w:pPr>
            <w:r>
              <w:t xml:space="preserve">19,722,500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Dr. Aung Myint Thura, a licensed</w:t>
      </w:r>
      <w:r>
        <w:t xml:space="preserve"> </w:t>
      </w:r>
      <w:r>
        <w:t xml:space="preserve">Doctor General Practitioner</w:t>
      </w:r>
      <w:r>
        <w:t xml:space="preserve"> </w:t>
      </w:r>
      <w:r>
        <w:t xml:space="preserve">operating a private medical clinic in</w:t>
      </w:r>
      <w:r>
        <w:t xml:space="preserve"> </w:t>
      </w:r>
      <w:r>
        <w:t xml:space="preserve">Myanmar Yangon</w:t>
      </w:r>
      <w:r>
        <w:t xml:space="preserve">, for the procurement of medical equipment, consumables, and software necessary for the continued operation of the general practice facility.</w:t>
      </w:r>
    </w:p>
    <w:p>
      <w:pPr>
        <w:numPr>
          <w:ilvl w:val="0"/>
          <w:numId w:val="1001"/>
        </w:numPr>
        <w:pStyle w:val="Compact"/>
      </w:pPr>
      <w:r>
        <w:t xml:space="preserve">All items listed in this</w:t>
      </w:r>
      <w:r>
        <w:t xml:space="preserve"> </w:t>
      </w:r>
      <w:r>
        <w:t xml:space="preserve">Purchase Order</w:t>
      </w:r>
      <w:r>
        <w:t xml:space="preserve"> </w:t>
      </w:r>
      <w:r>
        <w:t xml:space="preserve">must be new, unused, and in original manufacturer packaging. The supplier warrants that all medical devices comply with the Myanmar Medicines and Medical Devices Authority (MMMDA) registration requirements and are approved for use by a</w:t>
      </w:r>
      <w:r>
        <w:t xml:space="preserve"> </w:t>
      </w:r>
      <w:r>
        <w:t xml:space="preserve">Doctor General Practitioner</w:t>
      </w:r>
      <w:r>
        <w:t xml:space="preserve"> </w:t>
      </w:r>
      <w:r>
        <w:t xml:space="preserve">in a primary care setting within</w:t>
      </w:r>
      <w:r>
        <w:t xml:space="preserve"> </w:t>
      </w:r>
      <w:r>
        <w:t xml:space="preserve">Myanmar Yangon</w:t>
      </w:r>
      <w:r>
        <w:t xml:space="preserve">.</w:t>
      </w:r>
    </w:p>
    <w:p>
      <w:pPr>
        <w:numPr>
          <w:ilvl w:val="0"/>
          <w:numId w:val="1001"/>
        </w:numPr>
        <w:pStyle w:val="Compact"/>
      </w:pPr>
      <w:r>
        <w:t xml:space="preserve">Delivery of all goods shall be made to the clinic address located at 88 Anawrahta Road, Kamayut Township,</w:t>
      </w:r>
      <w:r>
        <w:t xml:space="preserve"> </w:t>
      </w:r>
      <w:r>
        <w:t xml:space="preserve">Myanmar Yangon</w:t>
      </w:r>
      <w:r>
        <w:t xml:space="preserve">. The supplier is responsible for all transportation, handling, and installation of equipment within the Yangon metropolitan area. Delivery must be completed no later than 30 June 2025.</w:t>
      </w:r>
    </w:p>
    <w:p>
      <w:pPr>
        <w:numPr>
          <w:ilvl w:val="0"/>
          <w:numId w:val="1001"/>
        </w:numPr>
        <w:pStyle w:val="Compact"/>
      </w:pPr>
      <w:r>
        <w:t xml:space="preserve">Payment shall be made within thirty (30) calendar days from the date of confirmed delivery and acceptance of all items listed in this</w:t>
      </w:r>
      <w:r>
        <w:t xml:space="preserve"> </w:t>
      </w:r>
      <w:r>
        <w:t xml:space="preserve">Purchase Order</w:t>
      </w:r>
      <w:r>
        <w:t xml:space="preserve">. Payment will be processed via bank transfer to the supplier's designated account in Myanmar Kyat (MMK). The clinic administrator will issue a formal invoice upon delivery confirmation.</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delivered items within five (5) business days of receipt. Any items found to be defective, damaged, or not conforming to the specifications outlined in this</w:t>
      </w:r>
      <w:r>
        <w:t xml:space="preserve"> </w:t>
      </w:r>
      <w:r>
        <w:t xml:space="preserve">Purchase Order</w:t>
      </w:r>
      <w:r>
        <w:t xml:space="preserve"> </w:t>
      </w:r>
      <w:r>
        <w:t xml:space="preserve">must be replaced or refunded at the supplier's sole expense within ten (10) business days.</w:t>
      </w:r>
    </w:p>
    <w:p>
      <w:pPr>
        <w:numPr>
          <w:ilvl w:val="0"/>
          <w:numId w:val="1001"/>
        </w:numPr>
        <w:pStyle w:val="Compact"/>
      </w:pPr>
      <w:r>
        <w:t xml:space="preserve">All medical equipment covered under this</w:t>
      </w:r>
      <w:r>
        <w:t xml:space="preserve"> </w:t>
      </w:r>
      <w:r>
        <w:t xml:space="preserve">Purchase Order</w:t>
      </w:r>
      <w:r>
        <w:t xml:space="preserve"> </w:t>
      </w:r>
      <w:r>
        <w:t xml:space="preserve">shall carry a minimum manufacturer warranty of two (2) years from the date of installation. The supplier shall provide a written warranty certificate for each major device (Items 01, 02, 04, and 05) to be retained by the</w:t>
      </w:r>
      <w:r>
        <w:t xml:space="preserve"> </w:t>
      </w:r>
      <w:r>
        <w:t xml:space="preserve">Doctor General Practitioner</w:t>
      </w:r>
      <w:r>
        <w:t xml:space="preserve"> </w:t>
      </w:r>
      <w:r>
        <w:t xml:space="preserve">for regulatory compliance records in</w:t>
      </w:r>
      <w:r>
        <w:t xml:space="preserve"> </w:t>
      </w:r>
      <w:r>
        <w:t xml:space="preserve">Myanmar Yangon</w:t>
      </w:r>
      <w:r>
        <w:t xml:space="preserve">.</w:t>
      </w:r>
    </w:p>
    <w:p>
      <w:pPr>
        <w:numPr>
          <w:ilvl w:val="0"/>
          <w:numId w:val="1001"/>
        </w:numPr>
        <w:pStyle w:val="Compact"/>
      </w:pPr>
      <w:r>
        <w:t xml:space="preserve">The supplier acknowledges that the goods procured under this</w:t>
      </w:r>
      <w:r>
        <w:t xml:space="preserve"> </w:t>
      </w:r>
      <w:r>
        <w:t xml:space="preserve">Purchase Order</w:t>
      </w:r>
      <w:r>
        <w:t xml:space="preserve"> </w:t>
      </w:r>
      <w:r>
        <w:t xml:space="preserve">are intended exclusively for use in a licensed general practice medical facility in</w:t>
      </w:r>
      <w:r>
        <w:t xml:space="preserve"> </w:t>
      </w:r>
      <w:r>
        <w:t xml:space="preserve">Myanmar Yangon</w:t>
      </w:r>
      <w:r>
        <w:t xml:space="preserve"> </w:t>
      </w:r>
      <w:r>
        <w:t xml:space="preserve">and shall not be resold, transferred, or used for any purpose other than patient care by the named</w:t>
      </w:r>
      <w:r>
        <w:t xml:space="preserve"> </w:t>
      </w:r>
      <w:r>
        <w:t xml:space="preserve">Doctor General Practitioner</w:t>
      </w:r>
      <w:r>
        <w:t xml:space="preserv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matter shall be submitted to the Yangon District Court in</w:t>
      </w:r>
      <w:r>
        <w:t xml:space="preserve"> </w:t>
      </w:r>
      <w:r>
        <w:t xml:space="preserve">Myanmar Yangon</w:t>
      </w:r>
      <w:r>
        <w:t xml:space="preserve"> </w:t>
      </w:r>
      <w:r>
        <w:t xml:space="preserve">for adjudication under the laws of the Republic of the Union of Myanmar.</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buyer and the supplier regarding the procurement of the items described herein. No modifications, amendments, or additions to this</w:t>
      </w:r>
      <w:r>
        <w:t xml:space="preserve"> </w:t>
      </w:r>
      <w:r>
        <w:t xml:space="preserve">Purchase Order</w:t>
      </w:r>
      <w:r>
        <w:t xml:space="preserve"> </w:t>
      </w:r>
      <w:r>
        <w:t xml:space="preserve">shall be valid unless made in writing and signed by both parties.</w:t>
      </w:r>
    </w:p>
    <w:p>
      <w:pPr>
        <w:numPr>
          <w:ilvl w:val="0"/>
          <w:numId w:val="1001"/>
        </w:numPr>
        <w:pStyle w:val="Compact"/>
      </w:pPr>
      <w:r>
        <w:t xml:space="preserve">The supplier shall maintain full insurance coverage for all goods in transit to the</w:t>
      </w:r>
      <w:r>
        <w:t xml:space="preserve"> </w:t>
      </w:r>
      <w:r>
        <w:t xml:space="preserve">Myanmar Yangon</w:t>
      </w:r>
      <w:r>
        <w:t xml:space="preserve"> </w:t>
      </w:r>
      <w:r>
        <w:t xml:space="preserve">delivery address. Risk of loss or damage transfers to the buyer only upon written confirmation of delivery and acceptance by the clinic administrator.</w:t>
      </w:r>
    </w:p>
    <w:p>
      <w:pPr>
        <w:pStyle w:val="FirstParagraph"/>
      </w:pPr>
      <w:r>
        <w:t xml:space="preserve">AUTHORIZATION AND SIGNATURES</w:t>
      </w:r>
    </w:p>
    <w:p>
      <w:pPr>
        <w:pStyle w:val="BodyText"/>
      </w:pPr>
      <w:r>
        <w:rPr>
          <w:bCs/>
          <w:b/>
        </w:rPr>
        <w:t xml:space="preserve">For the Buyer (Doctor General Practitioner)</w:t>
      </w:r>
      <w:r>
        <w:br/>
      </w:r>
      <w:r>
        <w:t xml:space="preserve">Dr. Aung Myint Thura</w:t>
      </w:r>
      <w:r>
        <w:br/>
      </w:r>
      <w:r>
        <w:t xml:space="preserve">License No: MM-GP-2018-00342</w:t>
      </w:r>
      <w:r>
        <w:br/>
      </w:r>
      <w:r>
        <w:t xml:space="preserve">Date: _______________</w:t>
      </w:r>
    </w:p>
    <w:p>
      <w:pPr>
        <w:pStyle w:val="BodyText"/>
      </w:pPr>
      <w:r>
        <w:rPr>
          <w:bCs/>
          <w:b/>
        </w:rPr>
        <w:t xml:space="preserve">For the Supplier</w:t>
      </w:r>
      <w:r>
        <w:br/>
      </w:r>
      <w:r>
        <w:t xml:space="preserve">Ms. Thiri Win, Sales Manager</w:t>
      </w:r>
      <w:r>
        <w:br/>
      </w:r>
      <w:r>
        <w:t xml:space="preserve">Yangon Medical Supply &amp; Equipment Co., Ltd.</w:t>
      </w:r>
      <w:r>
        <w:br/>
      </w:r>
      <w:r>
        <w:t xml:space="preserve">Date: _______________</w:t>
      </w:r>
    </w:p>
    <w:p>
      <w:pPr>
        <w:pStyle w:val="BodyText"/>
      </w:pPr>
      <w:r>
        <w:t xml:space="preserve">This</w:t>
      </w:r>
      <w:r>
        <w:t xml:space="preserve"> </w:t>
      </w:r>
      <w:r>
        <w:t xml:space="preserve">Purchase Order</w:t>
      </w:r>
      <w:r>
        <w:t xml:space="preserve"> </w:t>
      </w:r>
      <w:r>
        <w:t xml:space="preserve">(PO-YGN-2025-00487) is a controlled document issued for the</w:t>
      </w:r>
      <w:r>
        <w:t xml:space="preserve"> </w:t>
      </w:r>
      <w:r>
        <w:t xml:space="preserve">Doctor General Practitioner</w:t>
      </w:r>
      <w:r>
        <w:t xml:space="preserve"> </w:t>
      </w:r>
      <w:r>
        <w:t xml:space="preserve">clinic in</w:t>
      </w:r>
      <w:r>
        <w:t xml:space="preserve"> </w:t>
      </w:r>
      <w:r>
        <w:t xml:space="preserve">Myanmar Yangon</w:t>
      </w:r>
      <w:r>
        <w:t xml:space="preserve">. Unauthorized reproduction or distribution is prohibited. For inquiries, contact the procurement office at procurement@yangonmedsupply.mm or +95-1-234-5678. This document is valid for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Myanmar Yangon</dc:title>
  <dc:creator/>
  <dc:language>en</dc:language>
  <cp:keywords/>
  <dcterms:created xsi:type="dcterms:W3CDTF">2026-10-10T06:43:56Z</dcterms:created>
  <dcterms:modified xsi:type="dcterms:W3CDTF">2026-10-10T06:43:56Z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