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Pakistan</w:t>
      </w:r>
      <w:r>
        <w:t xml:space="preserve"> </w:t>
      </w:r>
      <w:r>
        <w:t xml:space="preserve">Karachi</w:t>
      </w:r>
    </w:p>
    <w:bookmarkStart w:id="21" w:name="purchase-order"/>
    <w:p>
      <w:pPr>
        <w:pStyle w:val="Heading1"/>
      </w:pPr>
      <w:r>
        <w:t xml:space="preserve">PURCHASE ORDER</w:t>
      </w:r>
    </w:p>
    <w:bookmarkStart w:id="20" w:name="X0480ebf8b6fef1ba684cb1f8cf1b25e0f1d686e"/>
    <w:p>
      <w:pPr>
        <w:pStyle w:val="Heading2"/>
      </w:pPr>
      <w:r>
        <w:t xml:space="preserve">Dr. Ahmed Raza Khan – General Practitioner Clinic</w:t>
      </w:r>
    </w:p>
    <w:p>
      <w:pPr>
        <w:pStyle w:val="FirstParagraph"/>
      </w:pPr>
      <w:r>
        <w:t xml:space="preserve">Saddar Medical Complex, Block 4, Main Boulevard, Karachi, Sindh, Pakistan</w:t>
      </w:r>
    </w:p>
    <w:p>
      <w:pPr>
        <w:pStyle w:val="BodyText"/>
      </w:pPr>
      <w:r>
        <w:t xml:space="preserve">Phone: +92-21-3584-7721 | Email: dr.ahmed.raza.gp@karachihealth.pk</w:t>
      </w:r>
    </w:p>
    <w:p>
      <w:pPr>
        <w:pStyle w:val="BodyText"/>
      </w:pPr>
      <w:r>
        <w:t xml:space="preserve">PMDC Registration No: 1234567 | NADRA CNIC: 35202-1234567-8</w:t>
      </w:r>
    </w:p>
    <w:bookmarkEnd w:id="20"/>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PO-KHI-GP-2025-00472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Supplier Name:</w:t>
            </w:r>
          </w:p>
        </w:tc>
        <w:tc>
          <w:tcPr/>
          <w:p>
            <w:pPr>
              <w:pStyle w:val="Compact"/>
              <w:jc w:val="left"/>
            </w:pPr>
            <w:r>
              <w:t xml:space="preserve">MediTrust Healthcare Supplies (Pvt.) Ltd.</w:t>
            </w:r>
          </w:p>
        </w:tc>
        <w:tc>
          <w:tcPr/>
          <w:p>
            <w:pPr>
              <w:pStyle w:val="Compact"/>
              <w:jc w:val="left"/>
            </w:pPr>
            <w:r>
              <w:t xml:space="preserve">Supplier NTN:</w:t>
            </w:r>
          </w:p>
        </w:tc>
        <w:tc>
          <w:tcPr/>
          <w:p>
            <w:pPr>
              <w:pStyle w:val="Compact"/>
              <w:jc w:val="left"/>
            </w:pPr>
            <w:r>
              <w:t xml:space="preserve">7854321-0</w:t>
            </w:r>
          </w:p>
        </w:tc>
      </w:tr>
      <w:tr>
        <w:tc>
          <w:tcPr/>
          <w:p>
            <w:pPr>
              <w:pStyle w:val="Compact"/>
              <w:jc w:val="left"/>
            </w:pPr>
            <w:r>
              <w:t xml:space="preserve">Supplier Address:</w:t>
            </w:r>
          </w:p>
        </w:tc>
        <w:tc>
          <w:tcPr>
            <w:gridSpan w:val="3"/>
          </w:tcPr>
          <w:p>
            <w:pPr>
              <w:pStyle w:val="Compact"/>
              <w:jc w:val="left"/>
            </w:pPr>
            <w:r>
              <w:t xml:space="preserve">Plot 22, Industrial Area, Korangi, Karachi, Sindh, Pakistan | Phone: +92-21-3438-9910</w:t>
            </w:r>
          </w:p>
        </w:tc>
      </w:tr>
      <w:tr>
        <w:tc>
          <w:tcPr/>
          <w:p>
            <w:pPr>
              <w:pStyle w:val="Compact"/>
              <w:jc w:val="left"/>
            </w:pPr>
            <w:r>
              <w:t xml:space="preserve">Delivery Address:</w:t>
            </w:r>
          </w:p>
        </w:tc>
        <w:tc>
          <w:tcPr>
            <w:gridSpan w:val="3"/>
          </w:tcPr>
          <w:p>
            <w:pPr>
              <w:pStyle w:val="Compact"/>
              <w:jc w:val="left"/>
            </w:pPr>
            <w:r>
              <w:t xml:space="preserve">Dr. Ahmed Raza Khan, General Practitioner, Saddar Medical Complex, Block 4, Main Boulevard, Karachi, Sindh, Pakistan</w:t>
            </w:r>
          </w:p>
        </w:tc>
      </w:tr>
      <w:tr>
        <w:tc>
          <w:tcPr/>
          <w:p>
            <w:pPr>
              <w:pStyle w:val="Compact"/>
              <w:jc w:val="left"/>
            </w:pPr>
            <w:r>
              <w:t xml:space="preserve">Delivery Deadline:</w:t>
            </w:r>
          </w:p>
        </w:tc>
        <w:tc>
          <w:tcPr/>
          <w:p>
            <w:pPr>
              <w:pStyle w:val="Compact"/>
              <w:jc w:val="left"/>
            </w:pPr>
            <w:r>
              <w:t xml:space="preserve">29 June 2025</w:t>
            </w:r>
          </w:p>
        </w:tc>
        <w:tc>
          <w:tcPr/>
          <w:p>
            <w:pPr>
              <w:pStyle w:val="Compact"/>
              <w:jc w:val="left"/>
            </w:pPr>
            <w:r>
              <w:t xml:space="preserve">Payment Terms:</w:t>
            </w:r>
          </w:p>
        </w:tc>
        <w:tc>
          <w:tcPr/>
          <w:p>
            <w:pPr>
              <w:pStyle w:val="Compact"/>
              <w:jc w:val="left"/>
            </w:pPr>
            <w:r>
              <w:t xml:space="preserve">Net 30 Days (Bank Transfer – HBL Karachi Branch)</w:t>
            </w:r>
          </w:p>
        </w:tc>
      </w:tr>
      <w:tr>
        <w:tc>
          <w:tcPr/>
          <w:p>
            <w:pPr>
              <w:pStyle w:val="Compact"/>
              <w:jc w:val="left"/>
            </w:pPr>
            <w:r>
              <w:t xml:space="preserve">Currency:</w:t>
            </w:r>
          </w:p>
        </w:tc>
        <w:tc>
          <w:tcPr/>
          <w:p>
            <w:pPr>
              <w:pStyle w:val="Compact"/>
              <w:jc w:val="left"/>
            </w:pPr>
            <w:r>
              <w:t xml:space="preserve">Pakistani Rupee (PKR)</w:t>
            </w:r>
          </w:p>
        </w:tc>
        <w:tc>
          <w:tcPr/>
          <w:p>
            <w:pPr>
              <w:pStyle w:val="Compact"/>
              <w:jc w:val="left"/>
            </w:pPr>
            <w:r>
              <w:t xml:space="preserve">Valid Until:</w:t>
            </w:r>
          </w:p>
        </w:tc>
        <w:tc>
          <w:tcPr/>
          <w:p>
            <w:pPr>
              <w:pStyle w:val="Compact"/>
              <w:jc w:val="left"/>
            </w:pPr>
            <w:r>
              <w:t xml:space="preserve">30 June 2025</w:t>
            </w:r>
          </w:p>
        </w:tc>
      </w:tr>
    </w:tbl>
    <w:p>
      <w:pPr>
        <w:pStyle w:val="BodyText"/>
      </w:pPr>
      <w:r>
        <w:t xml:space="preserve">ITEMS ORDERED – Medical Supplies &amp; Equipment for General Practitioner Practice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Amount (PKR)</w:t>
            </w:r>
          </w:p>
        </w:tc>
      </w:tr>
      <w:tr>
        <w:tc>
          <w:tcPr/>
          <w:p>
            <w:pPr>
              <w:pStyle w:val="Compact"/>
              <w:jc w:val="left"/>
            </w:pPr>
            <w:r>
              <w:t xml:space="preserve">1</w:t>
            </w:r>
          </w:p>
        </w:tc>
        <w:tc>
          <w:tcPr/>
          <w:p>
            <w:pPr>
              <w:pStyle w:val="Compact"/>
              <w:jc w:val="left"/>
            </w:pPr>
            <w:r>
              <w:t xml:space="preserve">Digital Blood Pressure Monitor (Omron HEM-7155) – for routine patient consultations at the General Practitioner clinic</w:t>
            </w:r>
          </w:p>
        </w:tc>
        <w:tc>
          <w:tcPr/>
          <w:p>
            <w:pPr>
              <w:pStyle w:val="Compact"/>
              <w:jc w:val="left"/>
            </w:pPr>
            <w:r>
              <w:t xml:space="preserve">4</w:t>
            </w:r>
          </w:p>
        </w:tc>
        <w:tc>
          <w:tcPr/>
          <w:p>
            <w:pPr>
              <w:pStyle w:val="Compact"/>
              <w:jc w:val="left"/>
            </w:pPr>
            <w:r>
              <w:t xml:space="preserve">Pieces</w:t>
            </w:r>
          </w:p>
        </w:tc>
        <w:tc>
          <w:tcPr/>
          <w:p>
            <w:pPr>
              <w:pStyle w:val="Compact"/>
              <w:jc w:val="left"/>
            </w:pPr>
            <w:r>
              <w:t xml:space="preserve">12,500.00</w:t>
            </w:r>
          </w:p>
        </w:tc>
        <w:tc>
          <w:tcPr/>
          <w:p>
            <w:pPr>
              <w:pStyle w:val="Compact"/>
              <w:jc w:val="left"/>
            </w:pPr>
            <w:r>
              <w:t xml:space="preserve">50,000.00</w:t>
            </w:r>
          </w:p>
        </w:tc>
      </w:tr>
      <w:tr>
        <w:tc>
          <w:tcPr/>
          <w:p>
            <w:pPr>
              <w:pStyle w:val="Compact"/>
              <w:jc w:val="left"/>
            </w:pPr>
            <w:r>
              <w:t xml:space="preserve">2</w:t>
            </w:r>
          </w:p>
        </w:tc>
        <w:tc>
          <w:tcPr/>
          <w:p>
            <w:pPr>
              <w:pStyle w:val="Compact"/>
              <w:jc w:val="left"/>
            </w:pPr>
            <w:r>
              <w:t xml:space="preserve">Electronic Digital Thermometer (Infrared Forehead Type) – for fever screening of patients presenting at the GP practice in Karachi</w:t>
            </w:r>
          </w:p>
        </w:tc>
        <w:tc>
          <w:tcPr/>
          <w:p>
            <w:pPr>
              <w:pStyle w:val="Compact"/>
              <w:jc w:val="left"/>
            </w:pPr>
            <w:r>
              <w:t xml:space="preserve">6</w:t>
            </w:r>
          </w:p>
        </w:tc>
        <w:tc>
          <w:tcPr/>
          <w:p>
            <w:pPr>
              <w:pStyle w:val="Compact"/>
              <w:jc w:val="left"/>
            </w:pPr>
            <w:r>
              <w:t xml:space="preserve">Pieces</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3</w:t>
            </w:r>
          </w:p>
        </w:tc>
        <w:tc>
          <w:tcPr/>
          <w:p>
            <w:pPr>
              <w:pStyle w:val="Compact"/>
              <w:jc w:val="left"/>
            </w:pPr>
            <w:r>
              <w:t xml:space="preserve">Pulse Oximeter (Fingertip, SpO2 &amp; PR) – essential for respiratory assessment in a General Practitioner setting</w:t>
            </w:r>
          </w:p>
        </w:tc>
        <w:tc>
          <w:tcPr/>
          <w:p>
            <w:pPr>
              <w:pStyle w:val="Compact"/>
              <w:jc w:val="left"/>
            </w:pPr>
            <w:r>
              <w:t xml:space="preserve">8</w:t>
            </w:r>
          </w:p>
        </w:tc>
        <w:tc>
          <w:tcPr/>
          <w:p>
            <w:pPr>
              <w:pStyle w:val="Compact"/>
              <w:jc w:val="left"/>
            </w:pPr>
            <w:r>
              <w:t xml:space="preserve">Pieces</w:t>
            </w:r>
          </w:p>
        </w:tc>
        <w:tc>
          <w:tcPr/>
          <w:p>
            <w:pPr>
              <w:pStyle w:val="Compact"/>
              <w:jc w:val="left"/>
            </w:pPr>
            <w:r>
              <w:t xml:space="preserve">2,800.00</w:t>
            </w:r>
          </w:p>
        </w:tc>
        <w:tc>
          <w:tcPr/>
          <w:p>
            <w:pPr>
              <w:pStyle w:val="Compact"/>
              <w:jc w:val="left"/>
            </w:pPr>
            <w:r>
              <w:t xml:space="preserve">22,400.00</w:t>
            </w:r>
          </w:p>
        </w:tc>
      </w:tr>
      <w:tr>
        <w:tc>
          <w:tcPr/>
          <w:p>
            <w:pPr>
              <w:pStyle w:val="Compact"/>
              <w:jc w:val="left"/>
            </w:pPr>
            <w:r>
              <w:t xml:space="preserve">4</w:t>
            </w:r>
          </w:p>
        </w:tc>
        <w:tc>
          <w:tcPr/>
          <w:p>
            <w:pPr>
              <w:pStyle w:val="Compact"/>
              <w:jc w:val="left"/>
            </w:pPr>
            <w:r>
              <w:t xml:space="preserve">Stethoscope (Littmann Classic III, Dual Head) – for auscultation during patient examinations</w:t>
            </w:r>
          </w:p>
        </w:tc>
        <w:tc>
          <w:tcPr/>
          <w:p>
            <w:pPr>
              <w:pStyle w:val="Compact"/>
              <w:jc w:val="left"/>
            </w:pPr>
            <w:r>
              <w:t xml:space="preserve">3</w:t>
            </w:r>
          </w:p>
        </w:tc>
        <w:tc>
          <w:tcPr/>
          <w:p>
            <w:pPr>
              <w:pStyle w:val="Compact"/>
              <w:jc w:val="left"/>
            </w:pPr>
            <w:r>
              <w:t xml:space="preserve">Pieces</w:t>
            </w:r>
          </w:p>
        </w:tc>
        <w:tc>
          <w:tcPr/>
          <w:p>
            <w:pPr>
              <w:pStyle w:val="Compact"/>
              <w:jc w:val="left"/>
            </w:pPr>
            <w:r>
              <w:t xml:space="preserve">8,500.00</w:t>
            </w:r>
          </w:p>
        </w:tc>
        <w:tc>
          <w:tcPr/>
          <w:p>
            <w:pPr>
              <w:pStyle w:val="Compact"/>
              <w:jc w:val="left"/>
            </w:pPr>
            <w:r>
              <w:t xml:space="preserve">25,500.00</w:t>
            </w:r>
          </w:p>
        </w:tc>
      </w:tr>
      <w:tr>
        <w:tc>
          <w:tcPr/>
          <w:p>
            <w:pPr>
              <w:pStyle w:val="Compact"/>
              <w:jc w:val="left"/>
            </w:pPr>
            <w:r>
              <w:t xml:space="preserve">5</w:t>
            </w:r>
          </w:p>
        </w:tc>
        <w:tc>
          <w:tcPr/>
          <w:p>
            <w:pPr>
              <w:pStyle w:val="Compact"/>
              <w:jc w:val="left"/>
            </w:pPr>
            <w:r>
              <w:t xml:space="preserve">Portable 12-Lead ECG Machine (CardioChek 1200) – for cardiac screening in the General Practitioner clinic</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6</w:t>
            </w:r>
          </w:p>
        </w:tc>
        <w:tc>
          <w:tcPr/>
          <w:p>
            <w:pPr>
              <w:pStyle w:val="Compact"/>
              <w:jc w:val="left"/>
            </w:pPr>
            <w:r>
              <w:t xml:space="preserve">Portable Ultrasound Machine (Mindray DP-50, 5.0 MHz Probe) – for abdominal and obstetric scans at the GP practice</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1,250,000.00</w:t>
            </w:r>
          </w:p>
        </w:tc>
        <w:tc>
          <w:tcPr/>
          <w:p>
            <w:pPr>
              <w:pStyle w:val="Compact"/>
              <w:jc w:val="left"/>
            </w:pPr>
            <w:r>
              <w:t xml:space="preserve">1,250,000.00</w:t>
            </w:r>
          </w:p>
        </w:tc>
      </w:tr>
      <w:tr>
        <w:tc>
          <w:tcPr/>
          <w:p>
            <w:pPr>
              <w:pStyle w:val="Compact"/>
              <w:jc w:val="left"/>
            </w:pPr>
            <w:r>
              <w:t xml:space="preserve">7</w:t>
            </w:r>
          </w:p>
        </w:tc>
        <w:tc>
          <w:tcPr/>
          <w:p>
            <w:pPr>
              <w:pStyle w:val="Compact"/>
              <w:jc w:val="left"/>
            </w:pPr>
            <w:r>
              <w:t xml:space="preserve">Autoclave Sterilizer (18L, Class B) – for sterilization of surgical instruments used in minor procedures</w:t>
            </w:r>
          </w:p>
        </w:tc>
        <w:tc>
          <w:tcPr/>
          <w:p>
            <w:pPr>
              <w:pStyle w:val="Compact"/>
              <w:jc w:val="left"/>
            </w:pPr>
            <w:r>
              <w:t xml:space="preserve">1</w:t>
            </w:r>
          </w:p>
        </w:tc>
        <w:tc>
          <w:tcPr/>
          <w:p>
            <w:pPr>
              <w:pStyle w:val="Compact"/>
              <w:jc w:val="left"/>
            </w:pPr>
            <w:r>
              <w:t xml:space="preserve">Unit</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8</w:t>
            </w:r>
          </w:p>
        </w:tc>
        <w:tc>
          <w:tcPr/>
          <w:p>
            <w:pPr>
              <w:pStyle w:val="Compact"/>
              <w:jc w:val="left"/>
            </w:pPr>
            <w:r>
              <w:t xml:space="preserve">Examination Couch (Hydraulic, with Washable Cover) – for patient examinations in the consulting room</w:t>
            </w:r>
          </w:p>
        </w:tc>
        <w:tc>
          <w:tcPr/>
          <w:p>
            <w:pPr>
              <w:pStyle w:val="Compact"/>
              <w:jc w:val="left"/>
            </w:pPr>
            <w:r>
              <w:t xml:space="preserve">2</w:t>
            </w:r>
          </w:p>
        </w:tc>
        <w:tc>
          <w:tcPr/>
          <w:p>
            <w:pPr>
              <w:pStyle w:val="Compact"/>
              <w:jc w:val="left"/>
            </w:pPr>
            <w:r>
              <w:t xml:space="preserve">Pieces</w:t>
            </w:r>
          </w:p>
        </w:tc>
        <w:tc>
          <w:tcPr/>
          <w:p>
            <w:pPr>
              <w:pStyle w:val="Compact"/>
              <w:jc w:val="left"/>
            </w:pPr>
            <w:r>
              <w:t xml:space="preserve">45,000.00</w:t>
            </w:r>
          </w:p>
        </w:tc>
        <w:tc>
          <w:tcPr/>
          <w:p>
            <w:pPr>
              <w:pStyle w:val="Compact"/>
              <w:jc w:val="left"/>
            </w:pPr>
            <w:r>
              <w:t xml:space="preserve">90,000.00</w:t>
            </w:r>
          </w:p>
        </w:tc>
      </w:tr>
      <w:tr>
        <w:tc>
          <w:tcPr/>
          <w:p>
            <w:pPr>
              <w:pStyle w:val="Compact"/>
              <w:jc w:val="left"/>
            </w:pPr>
            <w:r>
              <w:t xml:space="preserve">9</w:t>
            </w:r>
          </w:p>
        </w:tc>
        <w:tc>
          <w:tcPr/>
          <w:p>
            <w:pPr>
              <w:pStyle w:val="Compact"/>
              <w:jc w:val="left"/>
            </w:pPr>
            <w:r>
              <w:t xml:space="preserve">Disposable Syringes (1ml, 2ml, 5ml, 10ml) – assorted pack, 500 units per box</w:t>
            </w:r>
          </w:p>
        </w:tc>
        <w:tc>
          <w:tcPr/>
          <w:p>
            <w:pPr>
              <w:pStyle w:val="Compact"/>
              <w:jc w:val="left"/>
            </w:pPr>
            <w:r>
              <w:t xml:space="preserve">20</w:t>
            </w:r>
          </w:p>
        </w:tc>
        <w:tc>
          <w:tcPr/>
          <w:p>
            <w:pPr>
              <w:pStyle w:val="Compact"/>
              <w:jc w:val="left"/>
            </w:pPr>
            <w:r>
              <w:t xml:space="preserve">Boxes</w:t>
            </w:r>
          </w:p>
        </w:tc>
        <w:tc>
          <w:tcPr/>
          <w:p>
            <w:pPr>
              <w:pStyle w:val="Compact"/>
              <w:jc w:val="left"/>
            </w:pPr>
            <w:r>
              <w:t xml:space="preserve">1,800.00</w:t>
            </w:r>
          </w:p>
        </w:tc>
        <w:tc>
          <w:tcPr/>
          <w:p>
            <w:pPr>
              <w:pStyle w:val="Compact"/>
              <w:jc w:val="left"/>
            </w:pPr>
            <w:r>
              <w:t xml:space="preserve">36,000.00</w:t>
            </w:r>
          </w:p>
        </w:tc>
      </w:tr>
      <w:tr>
        <w:tc>
          <w:tcPr/>
          <w:p>
            <w:pPr>
              <w:pStyle w:val="Compact"/>
              <w:jc w:val="left"/>
            </w:pPr>
            <w:r>
              <w:t xml:space="preserve">10</w:t>
            </w:r>
          </w:p>
        </w:tc>
        <w:tc>
          <w:tcPr/>
          <w:p>
            <w:pPr>
              <w:pStyle w:val="Compact"/>
              <w:jc w:val="left"/>
            </w:pPr>
            <w:r>
              <w:t xml:space="preserve">IV Cannula Set (22G, 24G) with Extension Set – for intravenous therapy in the GP clinic</w:t>
            </w:r>
          </w:p>
        </w:tc>
        <w:tc>
          <w:tcPr/>
          <w:p>
            <w:pPr>
              <w:pStyle w:val="Compact"/>
              <w:jc w:val="left"/>
            </w:pPr>
            <w:r>
              <w:t xml:space="preserve">50</w:t>
            </w:r>
          </w:p>
        </w:tc>
        <w:tc>
          <w:tcPr/>
          <w:p>
            <w:pPr>
              <w:pStyle w:val="Compact"/>
              <w:jc w:val="left"/>
            </w:pPr>
            <w:r>
              <w:t xml:space="preserve">Sets</w:t>
            </w:r>
          </w:p>
        </w:tc>
        <w:tc>
          <w:tcPr/>
          <w:p>
            <w:pPr>
              <w:pStyle w:val="Compact"/>
              <w:jc w:val="left"/>
            </w:pPr>
            <w:r>
              <w:t xml:space="preserve">450.00</w:t>
            </w:r>
          </w:p>
        </w:tc>
        <w:tc>
          <w:tcPr/>
          <w:p>
            <w:pPr>
              <w:pStyle w:val="Compact"/>
              <w:jc w:val="left"/>
            </w:pPr>
            <w:r>
              <w:t xml:space="preserve">22,500.00</w:t>
            </w:r>
          </w:p>
        </w:tc>
      </w:tr>
      <w:tr>
        <w:tc>
          <w:tcPr/>
          <w:p>
            <w:pPr>
              <w:pStyle w:val="Compact"/>
              <w:jc w:val="left"/>
            </w:pPr>
            <w:r>
              <w:t xml:space="preserve">11</w:t>
            </w:r>
          </w:p>
        </w:tc>
        <w:tc>
          <w:tcPr/>
          <w:p>
            <w:pPr>
              <w:pStyle w:val="Compact"/>
              <w:jc w:val="left"/>
            </w:pPr>
            <w:r>
              <w:t xml:space="preserve">Surgical Gloves (Latex, Assorted Sizes S/M/L) – 100 pairs per box</w:t>
            </w:r>
          </w:p>
        </w:tc>
        <w:tc>
          <w:tcPr/>
          <w:p>
            <w:pPr>
              <w:pStyle w:val="Compact"/>
              <w:jc w:val="left"/>
            </w:pPr>
            <w:r>
              <w:t xml:space="preserve">30</w:t>
            </w:r>
          </w:p>
        </w:tc>
        <w:tc>
          <w:tcPr/>
          <w:p>
            <w:pPr>
              <w:pStyle w:val="Compact"/>
              <w:jc w:val="left"/>
            </w:pPr>
            <w:r>
              <w:t xml:space="preserve">Boxes</w:t>
            </w:r>
          </w:p>
        </w:tc>
        <w:tc>
          <w:tcPr/>
          <w:p>
            <w:pPr>
              <w:pStyle w:val="Compact"/>
              <w:jc w:val="left"/>
            </w:pPr>
            <w:r>
              <w:t xml:space="preserve">1,200.00</w:t>
            </w:r>
          </w:p>
        </w:tc>
        <w:tc>
          <w:tcPr/>
          <w:p>
            <w:pPr>
              <w:pStyle w:val="Compact"/>
              <w:jc w:val="left"/>
            </w:pPr>
            <w:r>
              <w:t xml:space="preserve">36,000.00</w:t>
            </w:r>
          </w:p>
        </w:tc>
      </w:tr>
      <w:tr>
        <w:tc>
          <w:tcPr/>
          <w:p>
            <w:pPr>
              <w:pStyle w:val="Compact"/>
              <w:jc w:val="left"/>
            </w:pPr>
            <w:r>
              <w:t xml:space="preserve">12</w:t>
            </w:r>
          </w:p>
        </w:tc>
        <w:tc>
          <w:tcPr/>
          <w:p>
            <w:pPr>
              <w:pStyle w:val="Compact"/>
              <w:jc w:val="left"/>
            </w:pPr>
            <w:r>
              <w:t xml:space="preserve">First Aid Kit (Comprehensive, 50-item) – for emergency response at the General Practitioner clinic in Karachi</w:t>
            </w:r>
          </w:p>
        </w:tc>
        <w:tc>
          <w:tcPr/>
          <w:p>
            <w:pPr>
              <w:pStyle w:val="Compact"/>
              <w:jc w:val="left"/>
            </w:pPr>
            <w:r>
              <w:t xml:space="preserve">4</w:t>
            </w:r>
          </w:p>
        </w:tc>
        <w:tc>
          <w:tcPr/>
          <w:p>
            <w:pPr>
              <w:pStyle w:val="Compact"/>
              <w:jc w:val="left"/>
            </w:pPr>
            <w:r>
              <w:t xml:space="preserve">Kits</w:t>
            </w:r>
          </w:p>
        </w:tc>
        <w:tc>
          <w:tcPr/>
          <w:p>
            <w:pPr>
              <w:pStyle w:val="Compact"/>
              <w:jc w:val="left"/>
            </w:pPr>
            <w:r>
              <w:t xml:space="preserve">7,500.00</w:t>
            </w:r>
          </w:p>
        </w:tc>
        <w:tc>
          <w:tcPr/>
          <w:p>
            <w:pPr>
              <w:pStyle w:val="Compact"/>
              <w:jc w:val="left"/>
            </w:pPr>
            <w:r>
              <w:t xml:space="preserve">30,000.00</w:t>
            </w:r>
          </w:p>
        </w:tc>
      </w:tr>
      <w:tr>
        <w:tc>
          <w:tcPr/>
          <w:p>
            <w:pPr>
              <w:pStyle w:val="Compact"/>
              <w:jc w:val="left"/>
            </w:pPr>
            <w:r>
              <w:t xml:space="preserve">13</w:t>
            </w:r>
          </w:p>
        </w:tc>
        <w:tc>
          <w:tcPr/>
          <w:p>
            <w:pPr>
              <w:pStyle w:val="Compact"/>
              <w:jc w:val="left"/>
            </w:pPr>
            <w:r>
              <w:t xml:space="preserve">Medical Waste Disposal Bins (Yellow, 60L, with Pedal) – for biohazard waste management</w:t>
            </w:r>
          </w:p>
        </w:tc>
        <w:tc>
          <w:tcPr/>
          <w:p>
            <w:pPr>
              <w:pStyle w:val="Compact"/>
              <w:jc w:val="left"/>
            </w:pPr>
            <w:r>
              <w:t xml:space="preserve">6</w:t>
            </w:r>
          </w:p>
        </w:tc>
        <w:tc>
          <w:tcPr/>
          <w:p>
            <w:pPr>
              <w:pStyle w:val="Compact"/>
              <w:jc w:val="left"/>
            </w:pPr>
            <w:r>
              <w:t xml:space="preserve">Pieces</w:t>
            </w:r>
          </w:p>
        </w:tc>
        <w:tc>
          <w:tcPr/>
          <w:p>
            <w:pPr>
              <w:pStyle w:val="Compact"/>
              <w:jc w:val="left"/>
            </w:pPr>
            <w:r>
              <w:t xml:space="preserve">3,500.00</w:t>
            </w:r>
          </w:p>
        </w:tc>
        <w:tc>
          <w:tcPr/>
          <w:p>
            <w:pPr>
              <w:pStyle w:val="Compact"/>
              <w:jc w:val="left"/>
            </w:pPr>
            <w:r>
              <w:t xml:space="preserve">21,000.00</w:t>
            </w:r>
          </w:p>
        </w:tc>
      </w:tr>
      <w:tr>
        <w:tc>
          <w:tcPr/>
          <w:p>
            <w:pPr>
              <w:pStyle w:val="Compact"/>
              <w:jc w:val="left"/>
            </w:pPr>
            <w:r>
              <w:t xml:space="preserve">14</w:t>
            </w:r>
          </w:p>
        </w:tc>
        <w:tc>
          <w:tcPr/>
          <w:p>
            <w:pPr>
              <w:pStyle w:val="Compact"/>
              <w:jc w:val="left"/>
            </w:pPr>
            <w:r>
              <w:t xml:space="preserve">Hand Sanitizer (70% Alcohol, 5L Refillable) – for infection control in the GP practice</w:t>
            </w:r>
          </w:p>
        </w:tc>
        <w:tc>
          <w:tcPr/>
          <w:p>
            <w:pPr>
              <w:pStyle w:val="Compact"/>
              <w:jc w:val="left"/>
            </w:pPr>
            <w:r>
              <w:t xml:space="preserve">10</w:t>
            </w:r>
          </w:p>
        </w:tc>
        <w:tc>
          <w:tcPr/>
          <w:p>
            <w:pPr>
              <w:pStyle w:val="Compact"/>
              <w:jc w:val="left"/>
            </w:pPr>
            <w:r>
              <w:t xml:space="preserve">Cans</w:t>
            </w:r>
          </w:p>
        </w:tc>
        <w:tc>
          <w:tcPr/>
          <w:p>
            <w:pPr>
              <w:pStyle w:val="Compact"/>
              <w:jc w:val="left"/>
            </w:pPr>
            <w:r>
              <w:t xml:space="preserve">2,200.00</w:t>
            </w:r>
          </w:p>
        </w:tc>
        <w:tc>
          <w:tcPr/>
          <w:p>
            <w:pPr>
              <w:pStyle w:val="Compact"/>
              <w:jc w:val="left"/>
            </w:pPr>
            <w:r>
              <w:t xml:space="preserve">22,000.00</w:t>
            </w:r>
          </w:p>
        </w:tc>
      </w:tr>
      <w:tr>
        <w:tc>
          <w:tcPr/>
          <w:p>
            <w:pPr>
              <w:pStyle w:val="Compact"/>
              <w:jc w:val="left"/>
            </w:pPr>
            <w:r>
              <w:t xml:space="preserve">15</w:t>
            </w:r>
          </w:p>
        </w:tc>
        <w:tc>
          <w:tcPr/>
          <w:p>
            <w:pPr>
              <w:pStyle w:val="Compact"/>
              <w:jc w:val="left"/>
            </w:pPr>
            <w:r>
              <w:t xml:space="preserve">Electronic Patient Record Software License (1-Year, 5 Users) – for digital documentation at the General Practitioner clinic</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85,000.00</w:t>
            </w:r>
          </w:p>
        </w:tc>
        <w:tc>
          <w:tcPr/>
          <w:p>
            <w:pPr>
              <w:pStyle w:val="Compact"/>
              <w:jc w:val="left"/>
            </w:pPr>
            <w:r>
              <w:t xml:space="preserve">85,000.00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(PKR):</w:t>
            </w:r>
          </w:p>
        </w:tc>
        <w:tc>
          <w:tcPr/>
          <w:p>
            <w:pPr>
              <w:pStyle w:val="Compact"/>
              <w:jc w:val="right"/>
            </w:pPr>
            <w:r>
              <w:t xml:space="preserve">2,015,600.00</w:t>
            </w:r>
          </w:p>
        </w:tc>
      </w:tr>
      <w:tr>
        <w:tc>
          <w:tcPr/>
          <w:p>
            <w:pPr>
              <w:pStyle w:val="Compact"/>
              <w:jc w:val="left"/>
            </w:pPr>
            <w:r>
              <w:t xml:space="preserve">Sales Tax (18% – Sindh, Pakistan):</w:t>
            </w:r>
          </w:p>
        </w:tc>
        <w:tc>
          <w:tcPr/>
          <w:p>
            <w:pPr>
              <w:pStyle w:val="Compact"/>
              <w:jc w:val="right"/>
            </w:pPr>
            <w:r>
              <w:t xml:space="preserve">362,808.00</w:t>
            </w:r>
          </w:p>
        </w:tc>
      </w:tr>
      <w:tr>
        <w:tc>
          <w:tcPr/>
          <w:p>
            <w:pPr>
              <w:pStyle w:val="Compact"/>
              <w:jc w:val="left"/>
            </w:pPr>
            <w:r>
              <w:t xml:space="preserve">Delivery &amp; Installation Charges (Karachi Metro):</w:t>
            </w:r>
          </w:p>
        </w:tc>
        <w:tc>
          <w:tcPr/>
          <w:p>
            <w:pPr>
              <w:pStyle w:val="Compact"/>
              <w:jc w:val="right"/>
            </w:pPr>
            <w:r>
              <w:t xml:space="preserve">15,000.00</w:t>
            </w:r>
          </w:p>
        </w:tc>
      </w:tr>
      <w:tr>
        <w:tc>
          <w:tcPr/>
          <w:p>
            <w:pPr>
              <w:pStyle w:val="Compact"/>
              <w:jc w:val="left"/>
            </w:pPr>
            <w:r>
              <w:t xml:space="preserve">GRAND TOTAL (PKR):</w:t>
            </w:r>
          </w:p>
        </w:tc>
        <w:tc>
          <w:tcPr/>
          <w:p>
            <w:pPr>
              <w:pStyle w:val="Compact"/>
              <w:jc w:val="right"/>
            </w:pPr>
            <w:r>
              <w:t xml:space="preserve">2,393,408.00</w:t>
            </w:r>
          </w:p>
        </w:tc>
      </w:tr>
    </w:tbl>
    <w:p>
      <w:pPr>
        <w:pStyle w:val="BodyText"/>
      </w:pPr>
      <w:r>
        <w:rPr>
          <w:bCs/>
          <w:b/>
        </w:rPr>
        <w:t xml:space="preserve">Important Note:</w:t>
      </w:r>
      <w:r>
        <w:t xml:space="preserve"> </w:t>
      </w:r>
      <w:r>
        <w:t xml:space="preserve">This Purchase Order is issued by Dr. Ahmed Raza Khan, a registered Doctor General Practitioner practicing in Pakistan Karachi, for the procurement of essential medical equipment, diagnostic instruments, and consumable supplies required for the continued operation of his general practice clinic. All items must comply with the Pakistan Drug Regulatory Authority (PDRA) standards and the Sindh Health Department guidelines for private medical facilities operating within the Karachi metropolitan area.</w:t>
      </w:r>
    </w:p>
    <w:p>
      <w:pPr>
        <w:pStyle w:val="BodyText"/>
      </w:pPr>
      <w:r>
        <w:t xml:space="preserve">TERMS AND CONDITIONS</w:t>
      </w:r>
    </w:p>
    <w:p>
      <w:pPr>
        <w:numPr>
          <w:ilvl w:val="0"/>
          <w:numId w:val="1001"/>
        </w:numPr>
        <w:pStyle w:val="Compact"/>
      </w:pPr>
      <w:r>
        <w:rPr>
          <w:bCs/>
          <w:b/>
        </w:rPr>
        <w:t xml:space="preserve">Delivery:</w:t>
      </w:r>
      <w:r>
        <w:t xml:space="preserve"> </w:t>
      </w:r>
      <w:r>
        <w:t xml:space="preserve">The supplier, MediTrust Healthcare Supplies (Pvt.) Ltd., shall deliver all items listed in this Purchase Order to the Doctor General Practitioner's clinic located at Saddar Medical Complex, Karachi, Pakistan, no later than 29 June 2025. Delivery shall be made between 09:00 AM and 05:00 PM on a working day. The supplier is responsible for all transportation costs within the Karachi metropolitan area.</w:t>
      </w:r>
    </w:p>
    <w:p>
      <w:pPr>
        <w:numPr>
          <w:ilvl w:val="0"/>
          <w:numId w:val="1001"/>
        </w:numPr>
        <w:pStyle w:val="Compact"/>
      </w:pPr>
      <w:r>
        <w:rPr>
          <w:bCs/>
          <w:b/>
        </w:rPr>
        <w:t xml:space="preserve">Quality Assurance:</w:t>
      </w:r>
      <w:r>
        <w:t xml:space="preserve"> </w:t>
      </w:r>
      <w:r>
        <w:t xml:space="preserve">All medical equipment and supplies must be new, unused, and in their original manufacturer packaging. Each item must carry a valid manufacturer warranty certificate. The Doctor General Practitioner reserves the right to inspect and reject any item that does not meet the specifications outlined in this Purchase Order or that fails to comply with Pakistan Karachi health and safety regulations.</w:t>
      </w:r>
    </w:p>
    <w:p>
      <w:pPr>
        <w:numPr>
          <w:ilvl w:val="0"/>
          <w:numId w:val="1001"/>
        </w:numPr>
        <w:pStyle w:val="Compact"/>
      </w:pPr>
      <w:r>
        <w:rPr>
          <w:bCs/>
          <w:b/>
        </w:rPr>
        <w:t xml:space="preserve">Payment:</w:t>
      </w:r>
      <w:r>
        <w:t xml:space="preserve"> </w:t>
      </w:r>
      <w:r>
        <w:t xml:space="preserve">Payment of the Grand Total amount of PKR 2,393,408.00 (Two Million Three Hundred Ninety-Three Thousand Four Hundred and Eight Pakistani Rupees only) shall be made via bank transfer to the supplier's designated account at Habib Bank Limited, Korangi Branch, Karachi, within thirty (30) calendar days from the date of successful delivery and acceptance of all goods. No advance payment is required.</w:t>
      </w:r>
    </w:p>
    <w:p>
      <w:pPr>
        <w:numPr>
          <w:ilvl w:val="0"/>
          <w:numId w:val="1001"/>
        </w:numPr>
        <w:pStyle w:val="Compact"/>
      </w:pPr>
      <w:r>
        <w:rPr>
          <w:bCs/>
          <w:b/>
        </w:rPr>
        <w:t xml:space="preserve">Warranty:</w:t>
      </w:r>
      <w:r>
        <w:t xml:space="preserve"> </w:t>
      </w:r>
      <w:r>
        <w:t xml:space="preserve">All electronic and mechanical equipment (including the ECG machine, ultrasound machine, autoclave, and digital monitors) shall carry a minimum warranty period of twelve (12) months from the date of installation. The supplier shall provide on-site repair or replacement services within Karachi at no additional cost during the warranty period.</w:t>
      </w:r>
    </w:p>
    <w:p>
      <w:pPr>
        <w:numPr>
          <w:ilvl w:val="0"/>
          <w:numId w:val="1001"/>
        </w:numPr>
        <w:pStyle w:val="Compact"/>
      </w:pPr>
      <w:r>
        <w:rPr>
          <w:bCs/>
          <w:b/>
        </w:rPr>
        <w:t xml:space="preserve">Installation &amp; Training:</w:t>
      </w:r>
      <w:r>
        <w:t xml:space="preserve"> </w:t>
      </w:r>
      <w:r>
        <w:t xml:space="preserve">The supplier shall provide free installation of the portable ultrasound machine, ECG machine, and autoclave at the General Practitioner's clinic in Karachi. Additionally, the supplier shall provide a minimum of two (2) hours of hands-on training to the Doctor General Practitioner and his clinical staff on the operation and basic maintenance of all electronic equipment.</w:t>
      </w:r>
    </w:p>
    <w:p>
      <w:pPr>
        <w:numPr>
          <w:ilvl w:val="0"/>
          <w:numId w:val="1001"/>
        </w:numPr>
        <w:pStyle w:val="Compact"/>
      </w:pPr>
      <w:r>
        <w:rPr>
          <w:bCs/>
          <w:b/>
        </w:rPr>
        <w:t xml:space="preserve">Regulatory Compliance:</w:t>
      </w:r>
      <w:r>
        <w:t xml:space="preserve"> </w:t>
      </w:r>
      <w:r>
        <w:t xml:space="preserve">All items procured under this Purchase Order must be registered with the Pakistan Drug Regulatory Authority (PDRA) and must bear valid import permits where applicable. The supplier shall provide copies of all relevant regulatory documents, import licenses, and conformity certificates along with the delivery. The Doctor General Practitioner is not liable for any regulatory penalties arising from non-compliant products.</w:t>
      </w:r>
    </w:p>
    <w:p>
      <w:pPr>
        <w:numPr>
          <w:ilvl w:val="0"/>
          <w:numId w:val="1001"/>
        </w:numPr>
        <w:pStyle w:val="Compact"/>
      </w:pPr>
      <w:r>
        <w:rPr>
          <w:bCs/>
          <w:b/>
        </w:rPr>
        <w:t xml:space="preserve">Penalties for Delay:</w:t>
      </w:r>
      <w:r>
        <w:t xml:space="preserve"> </w:t>
      </w:r>
      <w:r>
        <w:t xml:space="preserve">In the event of delayed delivery beyond the stipulated deadline of 29 June 2025, the supplier shall be liable to pay a penalty of 0.5% of the total Purchase Order value for each day of delay, up to a maximum of 5% of the total value. Delays exceeding fourteen (14) days shall entitle the Doctor General Practitioner to cancel this Purchase Order without any liability.</w:t>
      </w:r>
    </w:p>
    <w:p>
      <w:pPr>
        <w:numPr>
          <w:ilvl w:val="0"/>
          <w:numId w:val="1001"/>
        </w:numPr>
        <w:pStyle w:val="Compact"/>
      </w:pPr>
      <w:r>
        <w:rPr>
          <w:bCs/>
          <w:b/>
        </w:rPr>
        <w:t xml:space="preserve">Dispute Resolution:</w:t>
      </w:r>
      <w:r>
        <w:t xml:space="preserve"> </w:t>
      </w:r>
      <w:r>
        <w:t xml:space="preserve">Any disputes arising from this Purchase Order shall be resolved through amicable negotiation. In the event of failure to reach a settlement, the matter shall be referred to the competent courts of Karachi, Sindh, Pakistan, and the laws of the Islamic Republic of Pakistan shall govern this Purchase Order.</w:t>
      </w:r>
    </w:p>
    <w:p>
      <w:pPr>
        <w:numPr>
          <w:ilvl w:val="0"/>
          <w:numId w:val="1001"/>
        </w:numPr>
        <w:pStyle w:val="Compact"/>
      </w:pPr>
      <w:r>
        <w:rPr>
          <w:bCs/>
          <w:b/>
        </w:rPr>
        <w:t xml:space="preserve">Force Majeure:</w:t>
      </w:r>
      <w:r>
        <w:t xml:space="preserve"> </w:t>
      </w:r>
      <w:r>
        <w:t xml:space="preserve">Neither party shall be held liable for failure to perform obligations under this Purchase Order due to events beyond reasonable control, including but not limited to natural disasters, government-imposed lockdowns, or civil unrest affecting the Karachi region.</w:t>
      </w:r>
    </w:p>
    <w:p>
      <w:pPr>
        <w:numPr>
          <w:ilvl w:val="0"/>
          <w:numId w:val="1001"/>
        </w:numPr>
        <w:pStyle w:val="Compact"/>
      </w:pPr>
      <w:r>
        <w:rPr>
          <w:bCs/>
          <w:b/>
        </w:rPr>
        <w:t xml:space="preserve">Confidentiality:</w:t>
      </w:r>
      <w:r>
        <w:t xml:space="preserve"> </w:t>
      </w:r>
      <w:r>
        <w:t xml:space="preserve">Both parties agree to maintain the confidentiality of all business information exchanged in connection with this Purchase Order. The Doctor General Practitioner's patient data and clinic operational details shall not be disclosed to any third party.</w:t>
      </w:r>
    </w:p>
    <w:p>
      <w:pPr>
        <w:pStyle w:val="FirstParagraph"/>
      </w:pPr>
      <w:r>
        <w:t xml:space="preserve">AUTHORIZATION &amp; ACCEPTANCE</w:t>
      </w:r>
    </w:p>
    <w:p>
      <w:pPr>
        <w:pStyle w:val="BodyText"/>
      </w:pPr>
      <w:r>
        <w:rPr>
          <w:bCs/>
          <w:b/>
        </w:rPr>
        <w:t xml:space="preserve">Prepared &amp; Authorized By:</w:t>
      </w:r>
      <w:r>
        <w:br/>
      </w:r>
      <w:r>
        <w:t xml:space="preserve">Dr. Ahmed Raza Khan</w:t>
      </w:r>
      <w:r>
        <w:br/>
      </w:r>
      <w:r>
        <w:t xml:space="preserve">Doctor General Practitioner</w:t>
      </w:r>
      <w:r>
        <w:br/>
      </w:r>
      <w:r>
        <w:t xml:space="preserve">PMDC Reg. No: 1234567</w:t>
      </w:r>
      <w:r>
        <w:br/>
      </w:r>
      <w:r>
        <w:t xml:space="preserve">Karachi, Pakistan</w:t>
      </w:r>
      <w:r>
        <w:br/>
      </w:r>
      <w:r>
        <w:t xml:space="preserve">Date: 15 June 2025</w:t>
      </w:r>
    </w:p>
    <w:p>
      <w:pPr>
        <w:pStyle w:val="BodyText"/>
      </w:pPr>
      <w:r>
        <w:rPr>
          <w:bCs/>
          <w:b/>
        </w:rPr>
        <w:t xml:space="preserve">Accepted By (Supplier):</w:t>
      </w:r>
      <w:r>
        <w:br/>
      </w:r>
      <w:r>
        <w:t xml:space="preserve">MediTrust Healthcare Supplies (Pvt.) Ltd.</w:t>
      </w:r>
      <w:r>
        <w:br/>
      </w:r>
      <w:r>
        <w:t xml:space="preserve">Authorized Signatory</w:t>
      </w:r>
      <w:r>
        <w:br/>
      </w:r>
      <w:r>
        <w:t xml:space="preserve">NTN: 7854321-0</w:t>
      </w:r>
      <w:r>
        <w:br/>
      </w:r>
      <w:r>
        <w:t xml:space="preserve">Karachi, Pakistan</w:t>
      </w:r>
      <w:r>
        <w:br/>
      </w:r>
      <w:r>
        <w:t xml:space="preserve">Date: _______________</w:t>
      </w:r>
    </w:p>
    <w:p>
      <w:pPr>
        <w:pStyle w:val="BodyText"/>
      </w:pPr>
      <w:r>
        <w:t xml:space="preserve">This Purchase Order (PO-KHI-GP-2025-00472) is issued by Dr. Ahmed Raza Khan, Doctor General Practitioner, for use at his private medical practice in Pakistan Karachi. This document is valid for a period of fifteen (15) calendar days from the date of issue. Any modifications to this Purchase Order must be made in writing and signed by both parties. This document is printed on the letterhead of the General Practitioner's clinic and is subject to the laws of the Islamic Republic of Pakistan.</w:t>
      </w:r>
    </w:p>
    <w:p>
      <w:pPr>
        <w:pStyle w:val="BodyText"/>
      </w:pPr>
      <w:r>
        <w:t xml:space="preserve">© 2025 Dr. Ahmed Raza Khan – General Practitioner, Karachi, Sindh, Pakistan.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Pakistan Karachi</dc:title>
  <dc:creator/>
  <dc:language>en</dc:language>
  <cp:keywords/>
  <dcterms:created xsi:type="dcterms:W3CDTF">2026-10-10T09:13:26Z</dcterms:created>
  <dcterms:modified xsi:type="dcterms:W3CDTF">2026-10-10T09:13:26Z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