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Doctor General Practitioner Services &amp; Medical Supplies Procurement</w:t>
      </w:r>
    </w:p>
    <w:p>
      <w:pPr>
        <w:pStyle w:val="BodyText"/>
      </w:pPr>
      <w:r>
        <w:t xml:space="preserve">Singapore Singapore Medical Centre</w:t>
      </w:r>
    </w:p>
    <w:bookmarkEnd w:id="20"/>
    <w:p>
      <w:pPr>
        <w:pStyle w:val="BodyText"/>
      </w:pPr>
      <w:r>
        <w:rPr>
          <w:bCs/>
          <w:b/>
        </w:rPr>
        <w:t xml:space="preserve">Purchase Order No.:</w:t>
      </w:r>
      <w:r>
        <w:t xml:space="preserve"> </w:t>
      </w:r>
      <w:r>
        <w:t xml:space="preserve">PO-SGS-2025-04782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30 June 2025</w:t>
      </w:r>
    </w:p>
    <w:p>
      <w:pPr>
        <w:pStyle w:val="BodyText"/>
      </w:pPr>
      <w:r>
        <w:rPr>
          <w:bCs/>
          <w:b/>
        </w:rPr>
        <w:t xml:space="preserve">Payment Terms:</w:t>
      </w:r>
      <w:r>
        <w:t xml:space="preserve"> </w:t>
      </w:r>
      <w:r>
        <w:t xml:space="preserve">Net 30 Days</w:t>
      </w:r>
    </w:p>
    <w:bookmarkStart w:id="21" w:name="purchasing-entity"/>
    <w:p>
      <w:pPr>
        <w:pStyle w:val="Heading2"/>
      </w:pPr>
      <w:r>
        <w:t xml:space="preserve">1. Purchasing Entity</w:t>
      </w:r>
    </w:p>
    <w:p>
      <w:pPr>
        <w:pStyle w:val="FirstParagraph"/>
      </w:pPr>
      <w:r>
        <w:rPr>
          <w:bCs/>
          <w:b/>
        </w:rPr>
        <w:t xml:space="preserve">Organization:</w:t>
      </w:r>
      <w:r>
        <w:t xml:space="preserve"> </w:t>
      </w:r>
      <w:r>
        <w:t xml:space="preserve">Singapore Singapore Medical Centre</w:t>
      </w:r>
    </w:p>
    <w:p>
      <w:pPr>
        <w:pStyle w:val="BodyText"/>
      </w:pPr>
      <w:r>
        <w:rPr>
          <w:bCs/>
          <w:b/>
        </w:rPr>
        <w:t xml:space="preserve">Address:</w:t>
      </w:r>
      <w:r>
        <w:t xml:space="preserve"> </w:t>
      </w:r>
      <w:r>
        <w:t xml:space="preserve">12 Orchard Boulevard, Level 5, Singapore Singapore, S247634</w:t>
      </w:r>
    </w:p>
    <w:p>
      <w:pPr>
        <w:pStyle w:val="BodyText"/>
      </w:pPr>
      <w:r>
        <w:rPr>
          <w:bCs/>
          <w:b/>
        </w:rPr>
        <w:t xml:space="preserve">Attention:</w:t>
      </w:r>
      <w:r>
        <w:t xml:space="preserve"> </w:t>
      </w:r>
      <w:r>
        <w:t xml:space="preserve">Dr. Lim Wei Jie, Chief Medical Officer</w:t>
      </w:r>
    </w:p>
    <w:p>
      <w:pPr>
        <w:pStyle w:val="BodyText"/>
      </w:pPr>
      <w:r>
        <w:rPr>
          <w:bCs/>
          <w:b/>
        </w:rPr>
        <w:t xml:space="preserve">Contact:</w:t>
      </w:r>
      <w:r>
        <w:t xml:space="preserve"> </w:t>
      </w:r>
      <w:r>
        <w:t xml:space="preserve">procurement@sgsingaporemed.sg | +65 6823 4567</w:t>
      </w:r>
    </w:p>
    <w:p>
      <w:pPr>
        <w:pStyle w:val="BodyText"/>
      </w:pPr>
      <w:r>
        <w:rPr>
          <w:bCs/>
          <w:b/>
        </w:rPr>
        <w:t xml:space="preserve">UEN:</w:t>
      </w:r>
      <w:r>
        <w:t xml:space="preserve"> </w:t>
      </w:r>
      <w:r>
        <w:t xml:space="preserve">2019334455K</w:t>
      </w:r>
    </w:p>
    <w:bookmarkEnd w:id="21"/>
    <w:bookmarkStart w:id="22" w:name="supplier-service-provider"/>
    <w:p>
      <w:pPr>
        <w:pStyle w:val="Heading2"/>
      </w:pPr>
      <w:r>
        <w:t xml:space="preserve">2. Supplier / Service Provider</w:t>
      </w:r>
    </w:p>
    <w:p>
      <w:pPr>
        <w:pStyle w:val="FirstParagraph"/>
      </w:pPr>
      <w:r>
        <w:rPr>
          <w:bCs/>
          <w:b/>
        </w:rPr>
        <w:t xml:space="preserve">Supplier Name:</w:t>
      </w:r>
      <w:r>
        <w:t xml:space="preserve"> </w:t>
      </w:r>
      <w:r>
        <w:t xml:space="preserve">Doctor General Practitioner Allied Health Services Pte. Ltd.</w:t>
      </w:r>
    </w:p>
    <w:p>
      <w:pPr>
        <w:pStyle w:val="BodyText"/>
      </w:pPr>
      <w:r>
        <w:rPr>
          <w:bCs/>
          <w:b/>
        </w:rPr>
        <w:t xml:space="preserve">Address:</w:t>
      </w:r>
      <w:r>
        <w:t xml:space="preserve"> </w:t>
      </w:r>
      <w:r>
        <w:t xml:space="preserve">88 Tanjong Pagar Road, #03-12, Singapore Singapore, S088955</w:t>
      </w:r>
    </w:p>
    <w:p>
      <w:pPr>
        <w:pStyle w:val="BodyText"/>
      </w:pPr>
      <w:r>
        <w:rPr>
          <w:bCs/>
          <w:b/>
        </w:rPr>
        <w:t xml:space="preserve">Attention:</w:t>
      </w:r>
      <w:r>
        <w:t xml:space="preserve"> </w:t>
      </w:r>
      <w:r>
        <w:t xml:space="preserve">Dr. Tan Mei Ling, Lead Doctor General Practitioner</w:t>
      </w:r>
    </w:p>
    <w:p>
      <w:pPr>
        <w:pStyle w:val="BodyText"/>
      </w:pPr>
      <w:r>
        <w:rPr>
          <w:bCs/>
          <w:b/>
        </w:rPr>
        <w:t xml:space="preserve">Contact:</w:t>
      </w:r>
      <w:r>
        <w:t xml:space="preserve"> </w:t>
      </w:r>
      <w:r>
        <w:t xml:space="preserve">admin@dgpalliedhealth.sg | +65 6741 8920</w:t>
      </w:r>
    </w:p>
    <w:p>
      <w:pPr>
        <w:pStyle w:val="BodyText"/>
      </w:pPr>
      <w:r>
        <w:rPr>
          <w:bCs/>
          <w:b/>
        </w:rPr>
        <w:t xml:space="preserve">UEN:</w:t>
      </w:r>
      <w:r>
        <w:t xml:space="preserve"> </w:t>
      </w:r>
      <w:r>
        <w:t xml:space="preserve">2015221188M</w:t>
      </w:r>
    </w:p>
    <w:p>
      <w:pPr>
        <w:pStyle w:val="BodyText"/>
      </w:pPr>
      <w:r>
        <w:rPr>
          <w:bCs/>
          <w:b/>
        </w:rPr>
        <w:t xml:space="preserve">Specialization:</w:t>
      </w:r>
      <w:r>
        <w:t xml:space="preserve"> </w:t>
      </w:r>
      <w:r>
        <w:t xml:space="preserve">Doctor General Practitioner primary care services, preventive medicine, and clinical diagnostics within the Singapore Singapore healthcare district.</w:t>
      </w:r>
    </w:p>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by Singapore Singapore Medical Centre to formally authorize the procurement of Doctor General Practitioner clinical services, associated medical supplies, and diagnostic equipment. The Doctor General Practitioner services under this Purchase Order encompass comprehensive primary care consultations, annual health screenings, chronic disease management programs, and preventive health assessments for the staff and affiliated patients of Singapore Singapore Medical Centre. This Purchase Order serves as the binding financial instrument governing the scope, pricing, delivery schedule, and quality standards of all Doctor General Practitioner engagements conducted within the Singapore Singapore jurisdiction.</w:t>
      </w:r>
    </w:p>
    <w:bookmarkEnd w:id="23"/>
    <w:bookmarkStart w:id="24" w:name="line-items-and-services-ordered"/>
    <w:p>
      <w:pPr>
        <w:pStyle w:val="Heading2"/>
      </w:pPr>
      <w:r>
        <w:t xml:space="preserve">4. Line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Doctor General Practitioner full-body annual health screening package (includes blood work, ECG, chest X-ray, and Doctor General Practitioner consultation)</w:t>
            </w:r>
          </w:p>
        </w:tc>
        <w:tc>
          <w:tcPr/>
          <w:p>
            <w:pPr>
              <w:pStyle w:val="Compact"/>
              <w:jc w:val="left"/>
            </w:pPr>
            <w:r>
              <w:t xml:space="preserve">250</w:t>
            </w:r>
          </w:p>
        </w:tc>
        <w:tc>
          <w:tcPr/>
          <w:p>
            <w:pPr>
              <w:pStyle w:val="Compact"/>
              <w:jc w:val="left"/>
            </w:pPr>
            <w:r>
              <w:t xml:space="preserve">Persons</w:t>
            </w:r>
          </w:p>
        </w:tc>
        <w:tc>
          <w:tcPr/>
          <w:p>
            <w:pPr>
              <w:pStyle w:val="Compact"/>
              <w:jc w:val="left"/>
            </w:pPr>
            <w:r>
              <w:t xml:space="preserve">485.00</w:t>
            </w:r>
          </w:p>
        </w:tc>
        <w:tc>
          <w:tcPr/>
          <w:p>
            <w:pPr>
              <w:pStyle w:val="Compact"/>
              <w:jc w:val="left"/>
            </w:pPr>
            <w:r>
              <w:t xml:space="preserve">121,250.00</w:t>
            </w:r>
          </w:p>
        </w:tc>
      </w:tr>
      <w:tr>
        <w:tc>
          <w:tcPr/>
          <w:p>
            <w:pPr>
              <w:pStyle w:val="Compact"/>
              <w:jc w:val="left"/>
            </w:pPr>
            <w:r>
              <w:t xml:space="preserve">02</w:t>
            </w:r>
          </w:p>
        </w:tc>
        <w:tc>
          <w:tcPr/>
          <w:p>
            <w:pPr>
              <w:pStyle w:val="Compact"/>
              <w:jc w:val="left"/>
            </w:pPr>
            <w:r>
              <w:t xml:space="preserve">Doctor General Practitioner chronic disease management program (diabetes and hypertension monitoring, quarterly Doctor General Practitioner review sessions)</w:t>
            </w:r>
          </w:p>
        </w:tc>
        <w:tc>
          <w:tcPr/>
          <w:p>
            <w:pPr>
              <w:pStyle w:val="Compact"/>
              <w:jc w:val="left"/>
            </w:pPr>
            <w:r>
              <w:t xml:space="preserve">80</w:t>
            </w:r>
          </w:p>
        </w:tc>
        <w:tc>
          <w:tcPr/>
          <w:p>
            <w:pPr>
              <w:pStyle w:val="Compact"/>
              <w:jc w:val="left"/>
            </w:pPr>
            <w:r>
              <w:t xml:space="preserve">Patient-yr</w:t>
            </w:r>
          </w:p>
        </w:tc>
        <w:tc>
          <w:tcPr/>
          <w:p>
            <w:pPr>
              <w:pStyle w:val="Compact"/>
              <w:jc w:val="left"/>
            </w:pPr>
            <w:r>
              <w:t xml:space="preserve">1,250.00</w:t>
            </w:r>
          </w:p>
        </w:tc>
        <w:tc>
          <w:tcPr/>
          <w:p>
            <w:pPr>
              <w:pStyle w:val="Compact"/>
              <w:jc w:val="left"/>
            </w:pPr>
            <w:r>
              <w:t xml:space="preserve">100,000.00</w:t>
            </w:r>
          </w:p>
        </w:tc>
      </w:tr>
      <w:tr>
        <w:tc>
          <w:tcPr/>
          <w:p>
            <w:pPr>
              <w:pStyle w:val="Compact"/>
              <w:jc w:val="left"/>
            </w:pPr>
            <w:r>
              <w:t xml:space="preserve">03</w:t>
            </w:r>
          </w:p>
        </w:tc>
        <w:tc>
          <w:tcPr/>
          <w:p>
            <w:pPr>
              <w:pStyle w:val="Compact"/>
              <w:jc w:val="left"/>
            </w:pPr>
            <w:r>
              <w:t xml:space="preserve">Doctor General Practitioner on-call emergency consultation service (24/7 coverage for Singapore Singapore Medical Centre staff quarters)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Doctor General Practitioner preventive vaccination and immunization clinic (seasonal flu, Tdap, and travel vaccines administered by Doctor General Practitioner team)</w:t>
            </w:r>
          </w:p>
        </w:tc>
        <w:tc>
          <w:tcPr/>
          <w:p>
            <w:pPr>
              <w:pStyle w:val="Compact"/>
              <w:jc w:val="left"/>
            </w:pPr>
            <w:r>
              <w:t xml:space="preserve">500</w:t>
            </w:r>
          </w:p>
        </w:tc>
        <w:tc>
          <w:tcPr/>
          <w:p>
            <w:pPr>
              <w:pStyle w:val="Compact"/>
              <w:jc w:val="left"/>
            </w:pPr>
            <w:r>
              <w:t xml:space="preserve">Doses</w:t>
            </w:r>
          </w:p>
        </w:tc>
        <w:tc>
          <w:tcPr/>
          <w:p>
            <w:pPr>
              <w:pStyle w:val="Compact"/>
              <w:jc w:val="left"/>
            </w:pPr>
            <w:r>
              <w:t xml:space="preserve">65.00</w:t>
            </w:r>
          </w:p>
        </w:tc>
        <w:tc>
          <w:tcPr/>
          <w:p>
            <w:pPr>
              <w:pStyle w:val="Compact"/>
              <w:jc w:val="left"/>
            </w:pPr>
            <w:r>
              <w:t xml:space="preserve">32,500.00</w:t>
            </w:r>
          </w:p>
        </w:tc>
      </w:tr>
      <w:tr>
        <w:tc>
          <w:tcPr/>
          <w:p>
            <w:pPr>
              <w:pStyle w:val="Compact"/>
              <w:jc w:val="left"/>
            </w:pPr>
            <w:r>
              <w:t xml:space="preserve">05</w:t>
            </w:r>
          </w:p>
        </w:tc>
        <w:tc>
          <w:tcPr/>
          <w:p>
            <w:pPr>
              <w:pStyle w:val="Compact"/>
              <w:jc w:val="left"/>
            </w:pPr>
            <w:r>
              <w:t xml:space="preserve">Medical examination equipment and consumables for Doctor General Practitioner clinic setup (stethoscopes, blood pressure monitors, glucometers, examination tables)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06</w:t>
            </w:r>
          </w:p>
        </w:tc>
        <w:tc>
          <w:tcPr/>
          <w:p>
            <w:pPr>
              <w:pStyle w:val="Compact"/>
              <w:jc w:val="left"/>
            </w:pPr>
            <w:r>
              <w:t xml:space="preserve">Doctor General Practitioner telemedicine platform license and integration with Singapore Singapore Medical Centre electronic health records system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343,100.00</w:t>
            </w:r>
          </w:p>
        </w:tc>
      </w:tr>
      <w:tr>
        <w:tc>
          <w:tcPr/>
          <w:p>
            <w:pPr>
              <w:pStyle w:val="Compact"/>
              <w:jc w:val="left"/>
            </w:pPr>
            <w:r>
              <w:t xml:space="preserve">GST (9%)</w:t>
            </w:r>
          </w:p>
        </w:tc>
        <w:tc>
          <w:tcPr/>
          <w:p>
            <w:pPr>
              <w:pStyle w:val="Compact"/>
              <w:jc w:val="right"/>
            </w:pPr>
            <w:r>
              <w:t xml:space="preserve">SGD 30,879.00</w:t>
            </w:r>
          </w:p>
        </w:tc>
      </w:tr>
      <w:tr>
        <w:tc>
          <w:tcPr/>
          <w:p>
            <w:pPr>
              <w:pStyle w:val="Compact"/>
              <w:jc w:val="left"/>
            </w:pPr>
            <w:r>
              <w:t xml:space="preserve">Grand Total</w:t>
            </w:r>
          </w:p>
        </w:tc>
        <w:tc>
          <w:tcPr/>
          <w:p>
            <w:pPr>
              <w:pStyle w:val="Compact"/>
              <w:jc w:val="right"/>
            </w:pPr>
            <w:r>
              <w:t xml:space="preserve">SGD 373,979.00</w:t>
            </w:r>
          </w:p>
        </w:tc>
      </w:tr>
    </w:tbl>
    <w:bookmarkEnd w:id="24"/>
    <w:bookmarkStart w:id="25" w:name="delivery-and-service-schedule"/>
    <w:p>
      <w:pPr>
        <w:pStyle w:val="Heading2"/>
      </w:pPr>
      <w:r>
        <w:t xml:space="preserve">5. Delivery and Service Schedule</w:t>
      </w:r>
    </w:p>
    <w:p>
      <w:pPr>
        <w:pStyle w:val="FirstParagraph"/>
      </w:pPr>
      <w:r>
        <w:t xml:space="preserve">All Doctor General Practitioner services referenced in this Purchase Order shall be delivered at the Singapore Singapore Medical Centre premises or at the Doctor General Practitioner clinic located within the Singapore Singapore district, as mutually agreed upon. The initial Doctor General Practitioner health screening sessions shall commence no later than 20 June 2025. The chronic disease management program under this Purchase Order shall be rolled out in phases over a twelve-month period. All medical equipment and consumables listed in Item 05 must be delivered and installed at the Singapore Singapore Medical Centre Doctor General Practitioner consultation rooms by 25 June 2025.</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laws of the Republic of Singapore. Any disputes arising from this Purchase Order relating to Doctor General Practitioner services shall be resolved through arbitration in Singapore Singapore in accordance with the rules of the Singapore International Arbitration Centre (SIAC).</w:t>
      </w:r>
    </w:p>
    <w:p>
      <w:pPr>
        <w:pStyle w:val="BodyText"/>
      </w:pPr>
      <w:r>
        <w:rPr>
          <w:bCs/>
          <w:b/>
        </w:rPr>
        <w:t xml:space="preserve">6.2</w:t>
      </w:r>
      <w:r>
        <w:t xml:space="preserve"> </w:t>
      </w:r>
      <w:r>
        <w:t xml:space="preserve">The Doctor General Practitioner service provider shall maintain valid medical registration with the Singapore Medical Council and shall ensure that all Doctor General Practitioner consultations are conducted by licensed practitioners. Proof of registration shall be provided upon request by Singapore Singapore Medical Centre.</w:t>
      </w:r>
    </w:p>
    <w:p>
      <w:pPr>
        <w:pStyle w:val="BodyText"/>
      </w:pPr>
      <w:r>
        <w:rPr>
          <w:bCs/>
          <w:b/>
        </w:rPr>
        <w:t xml:space="preserve">6.3</w:t>
      </w:r>
      <w:r>
        <w:t xml:space="preserve"> </w:t>
      </w:r>
      <w:r>
        <w:t xml:space="preserve">Payment shall be made within thirty (30) days of receipt of a valid tax invoice from the Doctor General Practitioner service provider. Late payments shall attract interest at the rate of 5% per annum as stipulated under the Singapore Interest Act.</w:t>
      </w:r>
    </w:p>
    <w:p>
      <w:pPr>
        <w:pStyle w:val="BodyText"/>
      </w:pPr>
      <w:r>
        <w:rPr>
          <w:bCs/>
          <w:b/>
        </w:rPr>
        <w:t xml:space="preserve">6.4</w:t>
      </w:r>
      <w:r>
        <w:t xml:space="preserve"> </w:t>
      </w:r>
      <w:r>
        <w:t xml:space="preserve">The Doctor General Practitioner service provider warrants that all services and supplies under this Purchase Order shall meet the quality standards set by the Health Sciences Authority (HSA) of Singapore Singapore. Non-conforming items shall be replaced or refunded within fourteen (14) days of written notice.</w:t>
      </w:r>
    </w:p>
    <w:p>
      <w:pPr>
        <w:pStyle w:val="BodyText"/>
      </w:pPr>
      <w:r>
        <w:rPr>
          <w:bCs/>
          <w:b/>
        </w:rPr>
        <w:t xml:space="preserve">6.5</w:t>
      </w:r>
      <w:r>
        <w:t xml:space="preserve"> </w:t>
      </w:r>
      <w:r>
        <w:t xml:space="preserve">This Purchase Order may be amended only by mutual written agreement between Singapore Singapore Medical Centre and the Doctor General Practitioner service provider. No verbal modifications shall be binding.</w:t>
      </w:r>
    </w:p>
    <w:p>
      <w:pPr>
        <w:pStyle w:val="BodyText"/>
      </w:pPr>
      <w:r>
        <w:rPr>
          <w:bCs/>
          <w:b/>
        </w:rPr>
        <w:t xml:space="preserve">6.6</w:t>
      </w:r>
      <w:r>
        <w:t xml:space="preserve"> </w:t>
      </w:r>
      <w:r>
        <w:t xml:space="preserve">The Doctor General Practitioner service provider shall comply with all data protection requirements under the Personal Data Protection Act (PDPA) of Singapore Singapore when handling patient records generated under this Purchase Order.</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the terms, conditions, and scope of work outlined in this Purchase Order. The Doctor General Practitioner service provider confirms capacity to deliver all services within the Singapore Singapore jurisdiction as specified. Singapore Singapore Medical Centre confirms that the funds for this Purchase Order have been allocated in the fiscal year 2025 budget.</w:t>
      </w:r>
    </w:p>
    <w:bookmarkEnd w:id="27"/>
    <w:p>
      <w:pPr>
        <w:pStyle w:val="BodyText"/>
      </w:pPr>
      <w:r>
        <w:rPr>
          <w:bCs/>
          <w:b/>
        </w:rPr>
        <w:t xml:space="preserve">For Singapore Singapore Medical Centre</w:t>
      </w:r>
      <w:r>
        <w:br/>
      </w:r>
      <w:r>
        <w:t xml:space="preserve">Dr. Lim Wei Jie, Chief Medical Officer</w:t>
      </w:r>
      <w:r>
        <w:br/>
      </w:r>
      <w:r>
        <w:t xml:space="preserve">Date: ______________________</w:t>
      </w:r>
    </w:p>
    <w:p>
      <w:pPr>
        <w:pStyle w:val="BodyText"/>
      </w:pPr>
      <w:r>
        <w:rPr>
          <w:bCs/>
          <w:b/>
        </w:rPr>
        <w:t xml:space="preserve">For Doctor General Practitioner Allied Health Services Pte. Ltd.</w:t>
      </w:r>
      <w:r>
        <w:br/>
      </w:r>
      <w:r>
        <w:t xml:space="preserve">Dr. Tan Mei Ling, Lead Doctor General Practitioner</w:t>
      </w:r>
      <w:r>
        <w:br/>
      </w:r>
      <w:r>
        <w:t xml:space="preserve">Date: ______________________</w:t>
      </w:r>
    </w:p>
    <w:p>
      <w:pPr>
        <w:pStyle w:val="BodyText"/>
      </w:pPr>
      <w:r>
        <w:t xml:space="preserve">This Purchase Order (PO-SGS-2025-04782) is a controlled document issued by Singapore Singapore Medical Centre for the procurement of Doctor General Practitioner services. Unauthorized reproduction or distribution is prohibited. For queries, contact the Procurement Department at Singapore Singapore Medical Centre, 12 Orchard Boulevard, Singapore Singapore, S247634.</w:t>
      </w:r>
    </w:p>
    <w:p>
      <w:pPr>
        <w:pStyle w:val="BodyText"/>
      </w:pPr>
      <w:r>
        <w:t xml:space="preserve">Document Version: 1.0 | Classification: Confidential | Retention Period: 7 Years per Singapore Singapore Medical Records 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Singapore Singapore</dc:title>
  <dc:creator/>
  <dc:language>en</dc:language>
  <cp:keywords/>
  <dcterms:created xsi:type="dcterms:W3CDTF">2026-10-10T08:38:19Z</dcterms:created>
  <dcterms:modified xsi:type="dcterms:W3CDTF">2026-10-10T08:38:19Z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