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MediSupply Johannesburg (Pty) Ltd</w:t>
      </w:r>
    </w:p>
    <w:p>
      <w:pPr>
        <w:pStyle w:val="BodyText"/>
      </w:pPr>
      <w:r>
        <w:t xml:space="preserve">142 Rivonia Road, Sandton, Johannesburg, 2196, South Africa</w:t>
      </w:r>
    </w:p>
    <w:p>
      <w:pPr>
        <w:pStyle w:val="BodyText"/>
      </w:pPr>
      <w:r>
        <w:t xml:space="preserve">Reg. No: 2019/482736/07 | VAT No: 4930287615</w:t>
      </w:r>
    </w:p>
    <w:p>
      <w:pPr>
        <w:pStyle w:val="BodyText"/>
      </w:pPr>
      <w:r>
        <w:t xml:space="preserve">Phone: +27 (0)11 456 7890 | Email: procurement@medisupplyjhb.co.za</w:t>
      </w:r>
    </w:p>
    <w:bookmarkEnd w:id="20"/>
    <w:p>
      <w:pPr>
        <w:pStyle w:val="BodyText"/>
      </w:pPr>
      <w:r>
        <w:rPr>
          <w:bCs/>
          <w:b/>
        </w:rPr>
        <w:t xml:space="preserve">Purchase Order No:</w:t>
      </w:r>
      <w:r>
        <w:t xml:space="preserve"> </w:t>
      </w:r>
      <w:r>
        <w:t xml:space="preserve">PO-JHB-2025-04872</w:t>
      </w:r>
    </w:p>
    <w:p>
      <w:pPr>
        <w:pStyle w:val="BodyText"/>
      </w:pPr>
      <w:r>
        <w:rPr>
          <w:bCs/>
          <w:b/>
        </w:rPr>
        <w:t xml:space="preserve">Date of Issue:</w:t>
      </w:r>
      <w:r>
        <w:t xml:space="preserve"> </w:t>
      </w:r>
      <w:r>
        <w:t xml:space="preserve">14 June 2025</w:t>
      </w:r>
    </w:p>
    <w:p>
      <w:pPr>
        <w:pStyle w:val="BodyText"/>
      </w:pPr>
      <w:r>
        <w:rPr>
          <w:bCs/>
          <w:b/>
        </w:rPr>
        <w:t xml:space="preserve">Delivery Date Required:</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Address:</w:t>
      </w:r>
      <w:r>
        <w:t xml:space="preserve"> </w:t>
      </w:r>
      <w:r>
        <w:t xml:space="preserve">88 Nelson Mandela Drive, Braamfontein, Johannesburg, 2001, South Africa</w:t>
      </w:r>
    </w:p>
    <w:p>
      <w:pPr>
        <w:pStyle w:val="BodyText"/>
      </w:pPr>
      <w:r>
        <w:rPr>
          <w:bCs/>
          <w:b/>
        </w:rPr>
        <w:t xml:space="preserve">Incoterms:</w:t>
      </w:r>
      <w:r>
        <w:t xml:space="preserve"> </w:t>
      </w:r>
      <w:r>
        <w:t xml:space="preserve">DAP Johannesburg</w:t>
      </w:r>
    </w:p>
    <w:p>
      <w:pPr>
        <w:pStyle w:val="BodyText"/>
      </w:pPr>
      <w:r>
        <w:t xml:space="preserve">Supplier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 Name:</w:t>
            </w:r>
          </w:p>
        </w:tc>
        <w:tc>
          <w:tcPr/>
          <w:p>
            <w:pPr>
              <w:pStyle w:val="Compact"/>
              <w:jc w:val="left"/>
            </w:pPr>
            <w:r>
              <w:t xml:space="preserve">Dr. Thandiwe Mokoena,</w:t>
            </w:r>
            <w:r>
              <w:t xml:space="preserve"> </w:t>
            </w:r>
            <w:r>
              <w:t xml:space="preserve">Doctor General Practitioner</w:t>
            </w:r>
          </w:p>
        </w:tc>
      </w:tr>
      <w:tr>
        <w:tc>
          <w:tcPr/>
          <w:p>
            <w:pPr>
              <w:pStyle w:val="Compact"/>
              <w:jc w:val="left"/>
            </w:pPr>
            <w:r>
              <w:rPr>
                <w:bCs/>
                <w:b/>
              </w:rPr>
              <w:t xml:space="preserve">Practice Name:</w:t>
            </w:r>
          </w:p>
        </w:tc>
        <w:tc>
          <w:tcPr/>
          <w:p>
            <w:pPr>
              <w:pStyle w:val="Compact"/>
              <w:jc w:val="left"/>
            </w:pPr>
            <w:r>
              <w:t xml:space="preserve">Braamfontein Family Health Clinic</w:t>
            </w:r>
          </w:p>
        </w:tc>
      </w:tr>
      <w:tr>
        <w:tc>
          <w:tcPr/>
          <w:p>
            <w:pPr>
              <w:pStyle w:val="Compact"/>
              <w:jc w:val="left"/>
            </w:pPr>
            <w:r>
              <w:rPr>
                <w:bCs/>
                <w:b/>
              </w:rPr>
              <w:t xml:space="preserve">Address:</w:t>
            </w:r>
          </w:p>
        </w:tc>
        <w:tc>
          <w:tcPr/>
          <w:p>
            <w:pPr>
              <w:pStyle w:val="Compact"/>
              <w:jc w:val="left"/>
            </w:pPr>
            <w:r>
              <w:t xml:space="preserve">88 Nelson Mandela Drive, Braamfontein,</w:t>
            </w:r>
            <w:r>
              <w:t xml:space="preserve"> </w:t>
            </w:r>
            <w:r>
              <w:t xml:space="preserve">South Africa Johannesburg</w:t>
            </w:r>
            <w:r>
              <w:t xml:space="preserve">, 2001</w:t>
            </w:r>
          </w:p>
        </w:tc>
      </w:tr>
      <w:tr>
        <w:tc>
          <w:tcPr/>
          <w:p>
            <w:pPr>
              <w:pStyle w:val="Compact"/>
              <w:jc w:val="left"/>
            </w:pPr>
            <w:r>
              <w:rPr>
                <w:bCs/>
                <w:b/>
              </w:rPr>
              <w:t xml:space="preserve">Registration No:</w:t>
            </w:r>
          </w:p>
        </w:tc>
        <w:tc>
          <w:tcPr/>
          <w:p>
            <w:pPr>
              <w:pStyle w:val="Compact"/>
              <w:jc w:val="left"/>
            </w:pPr>
            <w:r>
              <w:t xml:space="preserve">HPCSA Reg: GP2018-447291</w:t>
            </w:r>
          </w:p>
        </w:tc>
      </w:tr>
      <w:tr>
        <w:tc>
          <w:tcPr/>
          <w:p>
            <w:pPr>
              <w:pStyle w:val="Compact"/>
              <w:jc w:val="left"/>
            </w:pPr>
            <w:r>
              <w:rPr>
                <w:bCs/>
                <w:b/>
              </w:rPr>
              <w:t xml:space="preserve">Contact:</w:t>
            </w:r>
          </w:p>
        </w:tc>
        <w:tc>
          <w:tcPr/>
          <w:p>
            <w:pPr>
              <w:pStyle w:val="Compact"/>
              <w:jc w:val="left"/>
            </w:pPr>
            <w:r>
              <w:t xml:space="preserve">Phone: +27 (0)11 339 4455 | Email: dr.mokoena@braamfonteinhealth.co.za</w:t>
            </w:r>
          </w:p>
        </w:tc>
      </w:tr>
      <w:tr>
        <w:tc>
          <w:tcPr/>
          <w:p>
            <w:pPr>
              <w:pStyle w:val="Compact"/>
              <w:jc w:val="left"/>
            </w:pPr>
            <w:r>
              <w:rPr>
                <w:bCs/>
                <w:b/>
              </w:rPr>
              <w:t xml:space="preserve">Bank Details:</w:t>
            </w:r>
          </w:p>
        </w:tc>
        <w:tc>
          <w:tcPr/>
          <w:p>
            <w:pPr>
              <w:pStyle w:val="Compact"/>
              <w:jc w:val="left"/>
            </w:pPr>
            <w:r>
              <w:t xml:space="preserve">Standard Bank | Account: 6582019473 | Branch: 051001</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Stethoscope, Littmann Classic III, Dual Head (for Doctor General Practitioner consultation use)</w:t>
            </w:r>
          </w:p>
        </w:tc>
        <w:tc>
          <w:tcPr/>
          <w:p>
            <w:pPr>
              <w:pStyle w:val="Compact"/>
              <w:jc w:val="left"/>
            </w:pPr>
            <w:r>
              <w:t xml:space="preserve">5</w:t>
            </w:r>
          </w:p>
        </w:tc>
        <w:tc>
          <w:tcPr/>
          <w:p>
            <w:pPr>
              <w:pStyle w:val="Compact"/>
              <w:jc w:val="left"/>
            </w:pPr>
            <w:r>
              <w:t xml:space="preserve">EA</w:t>
            </w:r>
          </w:p>
        </w:tc>
        <w:tc>
          <w:tcPr/>
          <w:p>
            <w:pPr>
              <w:pStyle w:val="Compact"/>
              <w:jc w:val="left"/>
            </w:pPr>
            <w:r>
              <w:t xml:space="preserve">2,850.00</w:t>
            </w:r>
          </w:p>
        </w:tc>
        <w:tc>
          <w:tcPr/>
          <w:p>
            <w:pPr>
              <w:pStyle w:val="Compact"/>
              <w:jc w:val="left"/>
            </w:pPr>
            <w:r>
              <w:t xml:space="preserve">14,250.00</w:t>
            </w:r>
          </w:p>
        </w:tc>
      </w:tr>
      <w:tr>
        <w:tc>
          <w:tcPr/>
          <w:p>
            <w:pPr>
              <w:pStyle w:val="Compact"/>
              <w:jc w:val="left"/>
            </w:pPr>
            <w:r>
              <w:t xml:space="preserve">02</w:t>
            </w:r>
          </w:p>
        </w:tc>
        <w:tc>
          <w:tcPr/>
          <w:p>
            <w:pPr>
              <w:pStyle w:val="Compact"/>
              <w:jc w:val="left"/>
            </w:pPr>
            <w:r>
              <w:t xml:space="preserve">Blood Pressure Monitor, Omron M7, Automatic Cuff (General Practitioner diagnostic equipment)</w:t>
            </w:r>
          </w:p>
        </w:tc>
        <w:tc>
          <w:tcPr/>
          <w:p>
            <w:pPr>
              <w:pStyle w:val="Compact"/>
              <w:jc w:val="left"/>
            </w:pPr>
            <w:r>
              <w:t xml:space="preserve">3</w:t>
            </w:r>
          </w:p>
        </w:tc>
        <w:tc>
          <w:tcPr/>
          <w:p>
            <w:pPr>
              <w:pStyle w:val="Compact"/>
              <w:jc w:val="left"/>
            </w:pPr>
            <w:r>
              <w:t xml:space="preserve">EA</w:t>
            </w:r>
          </w:p>
        </w:tc>
        <w:tc>
          <w:tcPr/>
          <w:p>
            <w:pPr>
              <w:pStyle w:val="Compact"/>
              <w:jc w:val="left"/>
            </w:pPr>
            <w:r>
              <w:t xml:space="preserve">4,620.00</w:t>
            </w:r>
          </w:p>
        </w:tc>
        <w:tc>
          <w:tcPr/>
          <w:p>
            <w:pPr>
              <w:pStyle w:val="Compact"/>
              <w:jc w:val="left"/>
            </w:pPr>
            <w:r>
              <w:t xml:space="preserve">13,860.00</w:t>
            </w:r>
          </w:p>
        </w:tc>
      </w:tr>
      <w:tr>
        <w:tc>
          <w:tcPr/>
          <w:p>
            <w:pPr>
              <w:pStyle w:val="Compact"/>
              <w:jc w:val="left"/>
            </w:pPr>
            <w:r>
              <w:t xml:space="preserve">03</w:t>
            </w:r>
          </w:p>
        </w:tc>
        <w:tc>
          <w:tcPr/>
          <w:p>
            <w:pPr>
              <w:pStyle w:val="Compact"/>
              <w:jc w:val="left"/>
            </w:pPr>
            <w:r>
              <w:t xml:space="preserve">Otoscope with LED Light, Penlight, and Specula Set (Doctor General Practitioner examination kit)</w:t>
            </w:r>
          </w:p>
        </w:tc>
        <w:tc>
          <w:tcPr/>
          <w:p>
            <w:pPr>
              <w:pStyle w:val="Compact"/>
              <w:jc w:val="left"/>
            </w:pPr>
            <w:r>
              <w:t xml:space="preserve">4</w:t>
            </w:r>
          </w:p>
        </w:tc>
        <w:tc>
          <w:tcPr/>
          <w:p>
            <w:pPr>
              <w:pStyle w:val="Compact"/>
              <w:jc w:val="left"/>
            </w:pPr>
            <w:r>
              <w:t xml:space="preserve">SET</w:t>
            </w:r>
          </w:p>
        </w:tc>
        <w:tc>
          <w:tcPr/>
          <w:p>
            <w:pPr>
              <w:pStyle w:val="Compact"/>
              <w:jc w:val="left"/>
            </w:pPr>
            <w:r>
              <w:t xml:space="preserve">1,975.00</w:t>
            </w:r>
          </w:p>
        </w:tc>
        <w:tc>
          <w:tcPr/>
          <w:p>
            <w:pPr>
              <w:pStyle w:val="Compact"/>
              <w:jc w:val="left"/>
            </w:pPr>
            <w:r>
              <w:t xml:space="preserve">7,900.00</w:t>
            </w:r>
          </w:p>
        </w:tc>
      </w:tr>
      <w:tr>
        <w:tc>
          <w:tcPr/>
          <w:p>
            <w:pPr>
              <w:pStyle w:val="Compact"/>
              <w:jc w:val="left"/>
            </w:pPr>
            <w:r>
              <w:t xml:space="preserve">04</w:t>
            </w:r>
          </w:p>
        </w:tc>
        <w:tc>
          <w:tcPr/>
          <w:p>
            <w:pPr>
              <w:pStyle w:val="Compact"/>
              <w:jc w:val="left"/>
            </w:pPr>
            <w:r>
              <w:t xml:space="preserve">Examination Table, Hydraulic, with Paper Roll Holder (South Africa Johannesburg clinic standard)</w:t>
            </w:r>
          </w:p>
        </w:tc>
        <w:tc>
          <w:tcPr/>
          <w:p>
            <w:pPr>
              <w:pStyle w:val="Compact"/>
              <w:jc w:val="left"/>
            </w:pPr>
            <w:r>
              <w:t xml:space="preserve">2</w:t>
            </w:r>
          </w:p>
        </w:tc>
        <w:tc>
          <w:tcPr/>
          <w:p>
            <w:pPr>
              <w:pStyle w:val="Compact"/>
              <w:jc w:val="left"/>
            </w:pPr>
            <w:r>
              <w:t xml:space="preserve">EA</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Disposable Nitrile Gloves, Size M, Box of 100 (General Practitioner consultation consumables)</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Thermometer, Digital Infrared Forehead, Medical Grade (Doctor General Practitioner triage tool)</w:t>
            </w:r>
          </w:p>
        </w:tc>
        <w:tc>
          <w:tcPr/>
          <w:p>
            <w:pPr>
              <w:pStyle w:val="Compact"/>
              <w:jc w:val="left"/>
            </w:pPr>
            <w:r>
              <w:t xml:space="preserve">6</w:t>
            </w:r>
          </w:p>
        </w:tc>
        <w:tc>
          <w:tcPr/>
          <w:p>
            <w:pPr>
              <w:pStyle w:val="Compact"/>
              <w:jc w:val="left"/>
            </w:pPr>
            <w:r>
              <w:t xml:space="preserve">EA</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07</w:t>
            </w:r>
          </w:p>
        </w:tc>
        <w:tc>
          <w:tcPr/>
          <w:p>
            <w:pPr>
              <w:pStyle w:val="Compact"/>
              <w:jc w:val="left"/>
            </w:pPr>
            <w:r>
              <w:t xml:space="preserve">First Aid Kit, Trauma, 120-Piece, Wall-Mounted (South Africa Johannesburg workplace compliance)</w:t>
            </w:r>
          </w:p>
        </w:tc>
        <w:tc>
          <w:tcPr/>
          <w:p>
            <w:pPr>
              <w:pStyle w:val="Compact"/>
              <w:jc w:val="left"/>
            </w:pPr>
            <w:r>
              <w:t xml:space="preserve">4</w:t>
            </w:r>
          </w:p>
        </w:tc>
        <w:tc>
          <w:tcPr/>
          <w:p>
            <w:pPr>
              <w:pStyle w:val="Compact"/>
              <w:jc w:val="left"/>
            </w:pPr>
            <w:r>
              <w:t xml:space="preserve">EA</w:t>
            </w:r>
          </w:p>
        </w:tc>
        <w:tc>
          <w:tcPr/>
          <w:p>
            <w:pPr>
              <w:pStyle w:val="Compact"/>
              <w:jc w:val="left"/>
            </w:pPr>
            <w:r>
              <w:t xml:space="preserve">3,450.00</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Medical Waste Bins, 60L, with Pedal and Liner (General Practitioner clinic waste management)</w:t>
            </w:r>
          </w:p>
        </w:tc>
        <w:tc>
          <w:tcPr/>
          <w:p>
            <w:pPr>
              <w:pStyle w:val="Compact"/>
              <w:jc w:val="left"/>
            </w:pPr>
            <w:r>
              <w:t xml:space="preserve">6</w:t>
            </w:r>
          </w:p>
        </w:tc>
        <w:tc>
          <w:tcPr/>
          <w:p>
            <w:pPr>
              <w:pStyle w:val="Compact"/>
              <w:jc w:val="left"/>
            </w:pPr>
            <w:r>
              <w:t xml:space="preserve">EA</w:t>
            </w:r>
          </w:p>
        </w:tc>
        <w:tc>
          <w:tcPr/>
          <w:p>
            <w:pPr>
              <w:pStyle w:val="Compact"/>
              <w:jc w:val="left"/>
            </w:pPr>
            <w:r>
              <w:t xml:space="preserve">1,120.00</w:t>
            </w:r>
          </w:p>
        </w:tc>
        <w:tc>
          <w:tcPr/>
          <w:p>
            <w:pPr>
              <w:pStyle w:val="Compact"/>
              <w:jc w:val="left"/>
            </w:pPr>
            <w:r>
              <w:t xml:space="preserve">6,720.00</w:t>
            </w:r>
          </w:p>
        </w:tc>
      </w:tr>
      <w:tr>
        <w:tc>
          <w:tcPr/>
          <w:p>
            <w:pPr>
              <w:pStyle w:val="Compact"/>
              <w:jc w:val="left"/>
            </w:pPr>
            <w:r>
              <w:t xml:space="preserve">09</w:t>
            </w:r>
          </w:p>
        </w:tc>
        <w:tc>
          <w:tcPr/>
          <w:p>
            <w:pPr>
              <w:pStyle w:val="Compact"/>
              <w:jc w:val="left"/>
            </w:pPr>
            <w:r>
              <w:t xml:space="preserve">Prescription Pad, A5, 500 Sheets, Secure (Doctor General Practitioner dispensing documentation)</w:t>
            </w:r>
          </w:p>
        </w:tc>
        <w:tc>
          <w:tcPr/>
          <w:p>
            <w:pPr>
              <w:pStyle w:val="Compact"/>
              <w:jc w:val="left"/>
            </w:pPr>
            <w:r>
              <w:t xml:space="preserve">20</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Hand Sanitiser, 500ml, Alcohol-Based, Refill (South Africa Johannesburg hygiene protocol)</w:t>
            </w:r>
          </w:p>
        </w:tc>
        <w:tc>
          <w:tcPr/>
          <w:p>
            <w:pPr>
              <w:pStyle w:val="Compact"/>
              <w:jc w:val="left"/>
            </w:pPr>
            <w:r>
              <w:t xml:space="preserve">30</w:t>
            </w:r>
          </w:p>
        </w:tc>
        <w:tc>
          <w:tcPr/>
          <w:p>
            <w:pPr>
              <w:pStyle w:val="Compact"/>
              <w:jc w:val="left"/>
            </w:pPr>
            <w:r>
              <w:t xml:space="preserve">BTL</w:t>
            </w:r>
          </w:p>
        </w:tc>
        <w:tc>
          <w:tcPr/>
          <w:p>
            <w:pPr>
              <w:pStyle w:val="Compact"/>
              <w:jc w:val="left"/>
            </w:pPr>
            <w:r>
              <w:t xml:space="preserve">145.00</w:t>
            </w:r>
          </w:p>
        </w:tc>
        <w:tc>
          <w:tcPr/>
          <w:p>
            <w:pPr>
              <w:pStyle w:val="Compact"/>
              <w:jc w:val="left"/>
            </w:pPr>
            <w:r>
              <w:t xml:space="preserve">4,350.00</w:t>
            </w:r>
          </w:p>
        </w:tc>
      </w:tr>
      <w:tr>
        <w:tc>
          <w:tcPr>
            <w:gridSpan w:val="5"/>
          </w:tcPr>
          <w:p>
            <w:pPr>
              <w:pStyle w:val="Compact"/>
              <w:jc w:val="right"/>
            </w:pPr>
            <w:r>
              <w:t xml:space="preserve">Subtotal:</w:t>
            </w:r>
          </w:p>
        </w:tc>
        <w:tc>
          <w:tcPr/>
          <w:p>
            <w:pPr>
              <w:pStyle w:val="Compact"/>
              <w:jc w:val="left"/>
            </w:pPr>
            <w:r>
              <w:t xml:space="preserve">120,970.00</w:t>
            </w:r>
          </w:p>
        </w:tc>
      </w:tr>
      <w:tr>
        <w:tc>
          <w:tcPr>
            <w:gridSpan w:val="5"/>
          </w:tcPr>
          <w:p>
            <w:pPr>
              <w:pStyle w:val="Compact"/>
              <w:jc w:val="right"/>
            </w:pPr>
            <w:r>
              <w:t xml:space="preserve">VAT (15%):</w:t>
            </w:r>
          </w:p>
        </w:tc>
        <w:tc>
          <w:tcPr/>
          <w:p>
            <w:pPr>
              <w:pStyle w:val="Compact"/>
              <w:jc w:val="left"/>
            </w:pPr>
            <w:r>
              <w:t xml:space="preserve">18,145.50</w:t>
            </w:r>
          </w:p>
        </w:tc>
      </w:tr>
      <w:tr>
        <w:tc>
          <w:tcPr>
            <w:gridSpan w:val="5"/>
          </w:tcPr>
          <w:p>
            <w:pPr>
              <w:pStyle w:val="Compact"/>
              <w:jc w:val="right"/>
            </w:pPr>
            <w:r>
              <w:t xml:space="preserve">Delivery &amp; Installation (Johannesburg Metro):</w:t>
            </w:r>
          </w:p>
        </w:tc>
        <w:tc>
          <w:tcPr/>
          <w:p>
            <w:pPr>
              <w:pStyle w:val="Compact"/>
              <w:jc w:val="left"/>
            </w:pPr>
            <w:r>
              <w:t xml:space="preserve">3,500.00</w:t>
            </w:r>
          </w:p>
        </w:tc>
      </w:tr>
      <w:tr>
        <w:tc>
          <w:tcPr>
            <w:gridSpan w:val="5"/>
          </w:tcPr>
          <w:p>
            <w:pPr>
              <w:pStyle w:val="Compact"/>
              <w:jc w:val="right"/>
            </w:pPr>
            <w:r>
              <w:t xml:space="preserve">TOTAL AMOUNT DUE (ZAR):</w:t>
            </w:r>
          </w:p>
        </w:tc>
        <w:tc>
          <w:tcPr/>
          <w:p>
            <w:pPr>
              <w:pStyle w:val="Compact"/>
              <w:jc w:val="left"/>
            </w:pPr>
            <w:r>
              <w:t xml:space="preserve">142,615.50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MediSupply Johannesburg (Pty) Ltd for the procurement of medical equipment and consumables on behalf of Dr. Thandiwe Mokoena,</w:t>
      </w:r>
      <w:r>
        <w:t xml:space="preserve"> </w:t>
      </w:r>
      <w:r>
        <w:t xml:space="preserve">Doctor General Practitioner</w:t>
      </w:r>
      <w:r>
        <w:t xml:space="preserve">, operating at Braamfontein Family Health Clinic,</w:t>
      </w:r>
      <w:r>
        <w:t xml:space="preserve"> </w:t>
      </w:r>
      <w:r>
        <w:t xml:space="preserve">South Africa Johannesburg</w:t>
      </w:r>
      <w:r>
        <w:t xml:space="preserve">.</w:t>
      </w:r>
    </w:p>
    <w:p>
      <w:pPr>
        <w:numPr>
          <w:ilvl w:val="0"/>
          <w:numId w:val="1001"/>
        </w:numPr>
        <w:pStyle w:val="Compact"/>
      </w:pPr>
      <w:r>
        <w:t xml:space="preserve">All goods must comply with the South African Health Products Regulatory Authority (SAHPRA) standards and the Medical Devices Act, 2002 (Act No. 37 of 2002) as applicable in the Republic of South Africa.</w:t>
      </w:r>
    </w:p>
    <w:p>
      <w:pPr>
        <w:numPr>
          <w:ilvl w:val="0"/>
          <w:numId w:val="1001"/>
        </w:numPr>
        <w:pStyle w:val="Compact"/>
      </w:pPr>
      <w:r>
        <w:t xml:space="preserve">Delivery shall be made to the specified address in Braamfontein, Johannesburg, within the</w:t>
      </w:r>
      <w:r>
        <w:t xml:space="preserve"> </w:t>
      </w:r>
      <w:r>
        <w:t xml:space="preserve">South Africa Johannesburg</w:t>
      </w:r>
      <w:r>
        <w:t xml:space="preserve"> </w:t>
      </w:r>
      <w:r>
        <w:t xml:space="preserve">metropolitan area, no later than 28 June 2025. Late delivery shall incur a penalty of 1.5% of the total Purchase Order value per calendar day.</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items upon delivery. Any defective, damaged, or non-conforming goods must be reported within 48 hours of receipt and shall be replaced at the supplier's sole cost.</w:t>
      </w:r>
    </w:p>
    <w:p>
      <w:pPr>
        <w:numPr>
          <w:ilvl w:val="0"/>
          <w:numId w:val="1001"/>
        </w:numPr>
        <w:pStyle w:val="Compact"/>
      </w:pPr>
      <w:r>
        <w:t xml:space="preserve">Payment shall be made via Electronic Funds Transfer (EFT) to the bank account specified above within thirty (30) calendar days from the date of this Purchase Order, in accordance with South African tax regulations and the VAT Act, 1991 (Act No. 89 of 1991).</w:t>
      </w:r>
    </w:p>
    <w:p>
      <w:pPr>
        <w:numPr>
          <w:ilvl w:val="0"/>
          <w:numId w:val="1001"/>
        </w:numPr>
        <w:pStyle w:val="Compact"/>
      </w:pPr>
      <w:r>
        <w:t xml:space="preserve">All warranties on equipment are to be honoured by the manufacturer or their authorised agent within the</w:t>
      </w:r>
      <w:r>
        <w:t xml:space="preserve"> </w:t>
      </w:r>
      <w:r>
        <w:t xml:space="preserve">South Africa Johannesburg</w:t>
      </w:r>
      <w:r>
        <w:t xml:space="preserve"> </w:t>
      </w:r>
      <w:r>
        <w:t xml:space="preserve">region. A minimum two-year warranty is required on all capital equipment items.</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High Court of South Africa, Gauteng Division, Johannesburg.</w:t>
      </w:r>
    </w:p>
    <w:p>
      <w:pPr>
        <w:numPr>
          <w:ilvl w:val="0"/>
          <w:numId w:val="1001"/>
        </w:numPr>
        <w:pStyle w:val="Compact"/>
      </w:pPr>
      <w:r>
        <w:t xml:space="preserve">The</w:t>
      </w:r>
      <w:r>
        <w:t xml:space="preserve"> </w:t>
      </w:r>
      <w:r>
        <w:t xml:space="preserve">Doctor General Practitioner</w:t>
      </w:r>
      <w:r>
        <w:t xml:space="preserve"> </w:t>
      </w:r>
      <w:r>
        <w:t xml:space="preserve">acknowledges that all items listed herein are procured for clinical use in a general practice setting and must meet the quality standards set by the Health Professions Council of South Africa (HPCSA).</w:t>
      </w:r>
    </w:p>
    <w:p>
      <w:pPr>
        <w:numPr>
          <w:ilvl w:val="0"/>
          <w:numId w:val="1001"/>
        </w:numPr>
        <w:pStyle w:val="Compact"/>
      </w:pPr>
      <w:r>
        <w:t xml:space="preserve">Supplier must provide a valid tax invoice and proof of delivery signed by the receiving</w:t>
      </w:r>
      <w:r>
        <w:t xml:space="preserve"> </w:t>
      </w:r>
      <w:r>
        <w:t xml:space="preserve">Doctor General Practitioner</w:t>
      </w:r>
      <w:r>
        <w:t xml:space="preserve"> </w:t>
      </w:r>
      <w:r>
        <w:t xml:space="preserve">or authorised clinic staff member at the</w:t>
      </w:r>
      <w:r>
        <w:t xml:space="preserve"> </w:t>
      </w:r>
      <w:r>
        <w:t xml:space="preserve">South Africa Johannesburg</w:t>
      </w:r>
      <w:r>
        <w:t xml:space="preserve"> </w:t>
      </w:r>
      <w:r>
        <w:t xml:space="preserve">delivery address.</w:t>
      </w:r>
    </w:p>
    <w:p>
      <w:pPr>
        <w:numPr>
          <w:ilvl w:val="0"/>
          <w:numId w:val="1001"/>
        </w:numPr>
        <w:pStyle w:val="Compact"/>
      </w:pPr>
      <w:r>
        <w:t xml:space="preserve">This Purchase Order is valid for acceptance within seven (7) calendar days from the date of issue. Failure to confirm acceptance within this period shall render this Purchase Order null and void.</w:t>
      </w:r>
    </w:p>
    <w:p>
      <w:pPr>
        <w:pStyle w:val="FirstParagraph"/>
      </w:pPr>
      <w:r>
        <w:t xml:space="preserve">Authorisation and Signatures</w:t>
      </w:r>
    </w:p>
    <w:p>
      <w:pPr>
        <w:pStyle w:val="BodyText"/>
      </w:pPr>
      <w:r>
        <w:rPr>
          <w:bCs/>
          <w:b/>
        </w:rPr>
        <w:t xml:space="preserve">Authorised by (Supplier)</w:t>
      </w:r>
      <w:r>
        <w:br/>
      </w:r>
      <w:r>
        <w:t xml:space="preserve">MediSupply Johannesburg (Pty) Ltd</w:t>
      </w:r>
      <w:r>
        <w:br/>
      </w:r>
      <w:r>
        <w:t xml:space="preserve">Name: Mr. James van der Merwe</w:t>
      </w:r>
      <w:r>
        <w:br/>
      </w:r>
      <w:r>
        <w:t xml:space="preserve">Designation: Procurement Director</w:t>
      </w:r>
      <w:r>
        <w:br/>
      </w:r>
      <w:r>
        <w:t xml:space="preserve">Date: ______________________</w:t>
      </w:r>
    </w:p>
    <w:p>
      <w:pPr>
        <w:pStyle w:val="BodyText"/>
      </w:pPr>
      <w:r>
        <w:rPr>
          <w:bCs/>
          <w:b/>
        </w:rPr>
        <w:t xml:space="preserve">Accepted by (Recipient)</w:t>
      </w:r>
      <w:r>
        <w:br/>
      </w:r>
      <w:r>
        <w:t xml:space="preserve">Doctor General Practitioner</w:t>
      </w:r>
      <w:r>
        <w:br/>
      </w:r>
      <w:r>
        <w:t xml:space="preserve">Name: Dr. Thandiwe Mokoena</w:t>
      </w:r>
      <w:r>
        <w:br/>
      </w:r>
      <w:r>
        <w:t xml:space="preserve">Designation: Principal, Braamfontein Family Health Clinic</w:t>
      </w:r>
      <w:r>
        <w:br/>
      </w:r>
      <w:r>
        <w:t xml:space="preserve">Date: ______________________</w:t>
      </w:r>
    </w:p>
    <w:p>
      <w:pPr>
        <w:pStyle w:val="BodyText"/>
      </w:pPr>
      <w:r>
        <w:t xml:space="preserve">This Purchase Order document (PO-JHB-2025-04872) was generated for use in the</w:t>
      </w:r>
      <w:r>
        <w:t xml:space="preserve"> </w:t>
      </w:r>
      <w:r>
        <w:t xml:space="preserve">South Africa Johannesburg</w:t>
      </w:r>
      <w:r>
        <w:t xml:space="preserve"> </w:t>
      </w:r>
      <w:r>
        <w:t xml:space="preserve">metropolitan area. All transactions are subject to the Consumer Protection Act, 2008 (Act No. 68 of 2008) and applicable South African commercial law. For queries regarding this Purchase Order, contact the Procurement Department at procurement@medisupplyjhb.co.za or +27 (0)11 456 7890. This document is valid only when signed by both parties and bears the official company stamp of MediSupply Johannesburg (Pty)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South Africa Johannesburg</dc:title>
  <dc:creator/>
  <dc:language>en</dc:language>
  <cp:keywords/>
  <dcterms:created xsi:type="dcterms:W3CDTF">2026-10-10T09:23:24Z</dcterms:created>
  <dcterms:modified xsi:type="dcterms:W3CDTF">2026-10-10T09:23:24Z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