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Ref: PO-2025-MAD-04871</w:t>
      </w:r>
    </w:p>
    <w:p>
      <w:pPr>
        <w:pStyle w:val="BodyText"/>
      </w:pPr>
      <w:r>
        <w:rPr>
          <w:bCs/>
          <w:b/>
        </w:rPr>
        <w:t xml:space="preserve">Issued by:</w:t>
      </w:r>
      <w:r>
        <w:t xml:space="preserve"> </w:t>
      </w:r>
      <w:r>
        <w:t xml:space="preserve">Clínica Médica General – Doctor General Practitioner, Dr. Alejandro Fernández Ruiz</w:t>
      </w:r>
    </w:p>
    <w:p>
      <w:pPr>
        <w:pStyle w:val="BodyText"/>
      </w:pPr>
      <w:r>
        <w:rPr>
          <w:bCs/>
          <w:b/>
        </w:rPr>
        <w:t xml:space="preserve">Location:</w:t>
      </w:r>
      <w:r>
        <w:t xml:space="preserve"> </w:t>
      </w:r>
      <w:r>
        <w:t xml:space="preserve">Calle de Serrano 214, 28001 Madrid, Spain</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bookmarkEnd w:id="20"/>
    <w:p>
      <w:pPr>
        <w:pStyle w:val="BodyText"/>
      </w:pPr>
      <w:r>
        <w:rPr>
          <w:bCs/>
          <w:b/>
        </w:rPr>
        <w:t xml:space="preserve">Buyer (Purchasing Entity):</w:t>
      </w:r>
    </w:p>
    <w:p>
      <w:pPr>
        <w:pStyle w:val="BodyText"/>
      </w:pPr>
      <w:r>
        <w:t xml:space="preserve">Dr. Alejandro Fernández Ruiz</w:t>
      </w:r>
    </w:p>
    <w:p>
      <w:pPr>
        <w:pStyle w:val="BodyText"/>
      </w:pPr>
      <w:r>
        <w:t xml:space="preserve">Doctor General Practitioner (Médico de Familia)</w:t>
      </w:r>
    </w:p>
    <w:p>
      <w:pPr>
        <w:pStyle w:val="BodyText"/>
      </w:pPr>
      <w:r>
        <w:t xml:space="preserve">Clinica Médica General Serrano</w:t>
      </w:r>
    </w:p>
    <w:p>
      <w:pPr>
        <w:pStyle w:val="BodyText"/>
      </w:pPr>
      <w:r>
        <w:t xml:space="preserve">Calle de Serrano 214, 28001 Madrid, Spain</w:t>
      </w:r>
    </w:p>
    <w:p>
      <w:pPr>
        <w:pStyle w:val="BodyText"/>
      </w:pPr>
      <w:r>
        <w:t xml:space="preserve">NIF: 28.456.789-K</w:t>
      </w:r>
    </w:p>
    <w:p>
      <w:pPr>
        <w:pStyle w:val="BodyText"/>
      </w:pPr>
      <w:r>
        <w:t xml:space="preserve">Phone: +34 91 555 2233</w:t>
      </w:r>
    </w:p>
    <w:p>
      <w:pPr>
        <w:pStyle w:val="BodyText"/>
      </w:pPr>
      <w:r>
        <w:t xml:space="preserve">Email: admin@clinicaserrano.es</w:t>
      </w:r>
    </w:p>
    <w:p>
      <w:pPr>
        <w:pStyle w:val="BodyText"/>
      </w:pPr>
      <w:r>
        <w:rPr>
          <w:bCs/>
          <w:b/>
        </w:rPr>
        <w:t xml:space="preserve">Supplier (Vendor):</w:t>
      </w:r>
    </w:p>
    <w:p>
      <w:pPr>
        <w:pStyle w:val="BodyText"/>
      </w:pPr>
      <w:r>
        <w:t xml:space="preserve">Iberia Medical Supply &amp; Equipment S.L.</w:t>
      </w:r>
    </w:p>
    <w:p>
      <w:pPr>
        <w:pStyle w:val="BodyText"/>
      </w:pPr>
      <w:r>
        <w:t xml:space="preserve">Polígono Industrial Las Rozas, Nave 12</w:t>
      </w:r>
    </w:p>
    <w:p>
      <w:pPr>
        <w:pStyle w:val="BodyText"/>
      </w:pPr>
      <w:r>
        <w:t xml:space="preserve">28231 Las Rozas de Madrid, Spain</w:t>
      </w:r>
    </w:p>
    <w:p>
      <w:pPr>
        <w:pStyle w:val="BodyText"/>
      </w:pPr>
      <w:r>
        <w:t xml:space="preserve">NIF: B-86.234.567</w:t>
      </w:r>
    </w:p>
    <w:p>
      <w:pPr>
        <w:pStyle w:val="BodyText"/>
      </w:pPr>
      <w:r>
        <w:t xml:space="preserve">Phone: +34 91 666 7788</w:t>
      </w:r>
    </w:p>
    <w:p>
      <w:pPr>
        <w:pStyle w:val="BodyText"/>
      </w:pPr>
      <w:r>
        <w:t xml:space="preserve">Email: ventas@iberiamedical.es</w:t>
      </w:r>
    </w:p>
    <w:p>
      <w:pPr>
        <w:pStyle w:val="BodyText"/>
      </w:pPr>
      <w:r>
        <w:t xml:space="preserve">PURCHASE ORDER DETAILS – Doctor General Practitioner Practice, Madrid, Spain</w:t>
      </w:r>
    </w:p>
    <w:p>
      <w:pPr>
        <w:pStyle w:val="BodyText"/>
      </w:pPr>
      <w:r>
        <w:t xml:space="preserve">This</w:t>
      </w:r>
      <w:r>
        <w:t xml:space="preserve"> </w:t>
      </w:r>
      <w:r>
        <w:t xml:space="preserve">Purchase Order</w:t>
      </w:r>
      <w:r>
        <w:t xml:space="preserve"> </w:t>
      </w:r>
      <w:r>
        <w:t xml:space="preserve">is formally issued by the office of Dr. Alejandro Fernández Ruiz, a registered</w:t>
      </w:r>
      <w:r>
        <w:t xml:space="preserve"> </w:t>
      </w:r>
      <w:r>
        <w:t xml:space="preserve">Doctor General Practitioner</w:t>
      </w:r>
      <w:r>
        <w:t xml:space="preserve"> </w:t>
      </w:r>
      <w:r>
        <w:t xml:space="preserve">operating under the Spanish National Health System (Sistema Nacional de Salud) and in private practice, located in the city of</w:t>
      </w:r>
      <w:r>
        <w:t xml:space="preserve"> </w:t>
      </w:r>
      <w:r>
        <w:t xml:space="preserve">Spain Madrid</w:t>
      </w:r>
      <w:r>
        <w:t xml:space="preserve">. This document authorises the supplier to deliver the medical supplies, diagnostic equipment, and professional services itemised below to the practice premises in Madrid, Spain, in accordance with the terms and conditions set forth herein and in compliance with all applicable Spanish and European Union medical device regulations.</w:t>
      </w:r>
    </w:p>
    <w:p>
      <w:pPr>
        <w:pStyle w:val="BodyText"/>
      </w:pPr>
      <w:r>
        <w:t xml:space="preserve">ITEMISED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Digital Blood Pressure Monitor (Omron M7, CE-marked, compliant with EU MDR 2017/745) – for Doctor General Practitioner consultation room</w:t>
            </w:r>
          </w:p>
        </w:tc>
        <w:tc>
          <w:tcPr/>
          <w:p>
            <w:pPr>
              <w:pStyle w:val="Compact"/>
              <w:jc w:val="left"/>
            </w:pPr>
            <w:r>
              <w:t xml:space="preserve">4</w:t>
            </w:r>
          </w:p>
        </w:tc>
        <w:tc>
          <w:tcPr/>
          <w:p>
            <w:pPr>
              <w:pStyle w:val="Compact"/>
              <w:jc w:val="left"/>
            </w:pPr>
            <w:r>
              <w:t xml:space="preserve">pcs</w:t>
            </w:r>
          </w:p>
        </w:tc>
        <w:tc>
          <w:tcPr/>
          <w:p>
            <w:pPr>
              <w:pStyle w:val="Compact"/>
              <w:jc w:val="left"/>
            </w:pPr>
            <w:r>
              <w:t xml:space="preserve">189.00</w:t>
            </w:r>
          </w:p>
        </w:tc>
        <w:tc>
          <w:tcPr/>
          <w:p>
            <w:pPr>
              <w:pStyle w:val="Compact"/>
              <w:jc w:val="left"/>
            </w:pPr>
            <w:r>
              <w:t xml:space="preserve">756.00</w:t>
            </w:r>
          </w:p>
        </w:tc>
      </w:tr>
      <w:tr>
        <w:tc>
          <w:tcPr/>
          <w:p>
            <w:pPr>
              <w:pStyle w:val="Compact"/>
              <w:jc w:val="left"/>
            </w:pPr>
            <w:r>
              <w:t xml:space="preserve">2</w:t>
            </w:r>
          </w:p>
        </w:tc>
        <w:tc>
          <w:tcPr/>
          <w:p>
            <w:pPr>
              <w:pStyle w:val="Compact"/>
              <w:jc w:val="left"/>
            </w:pPr>
            <w:r>
              <w:t xml:space="preserve">Pulse Oximeter (Fingertip, Class IIa Medical Device, CE-certified) – for patient monitoring in Madrid clinic</w:t>
            </w:r>
          </w:p>
        </w:tc>
        <w:tc>
          <w:tcPr/>
          <w:p>
            <w:pPr>
              <w:pStyle w:val="Compact"/>
              <w:jc w:val="left"/>
            </w:pPr>
            <w:r>
              <w:t xml:space="preserve">6</w:t>
            </w:r>
          </w:p>
        </w:tc>
        <w:tc>
          <w:tcPr/>
          <w:p>
            <w:pPr>
              <w:pStyle w:val="Compact"/>
              <w:jc w:val="left"/>
            </w:pPr>
            <w:r>
              <w:t xml:space="preserve">pcs</w:t>
            </w:r>
          </w:p>
        </w:tc>
        <w:tc>
          <w:tcPr/>
          <w:p>
            <w:pPr>
              <w:pStyle w:val="Compact"/>
              <w:jc w:val="left"/>
            </w:pPr>
            <w:r>
              <w:t xml:space="preserve">42.50</w:t>
            </w:r>
          </w:p>
        </w:tc>
        <w:tc>
          <w:tcPr/>
          <w:p>
            <w:pPr>
              <w:pStyle w:val="Compact"/>
              <w:jc w:val="left"/>
            </w:pPr>
            <w:r>
              <w:t xml:space="preserve">255.00</w:t>
            </w:r>
          </w:p>
        </w:tc>
      </w:tr>
      <w:tr>
        <w:tc>
          <w:tcPr/>
          <w:p>
            <w:pPr>
              <w:pStyle w:val="Compact"/>
              <w:jc w:val="left"/>
            </w:pPr>
            <w:r>
              <w:t xml:space="preserve">3</w:t>
            </w:r>
          </w:p>
        </w:tc>
        <w:tc>
          <w:tcPr/>
          <w:p>
            <w:pPr>
              <w:pStyle w:val="Compact"/>
              <w:jc w:val="left"/>
            </w:pPr>
            <w:r>
              <w:t xml:space="preserve">Disposable Nitrile Examination Gloves (Medium, Box of 100) – for Doctor General Practitioner daily consultations</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8.90</w:t>
            </w:r>
          </w:p>
        </w:tc>
        <w:tc>
          <w:tcPr/>
          <w:p>
            <w:pPr>
              <w:pStyle w:val="Compact"/>
              <w:jc w:val="left"/>
            </w:pPr>
            <w:r>
              <w:t xml:space="preserve">445.00</w:t>
            </w:r>
          </w:p>
        </w:tc>
      </w:tr>
      <w:tr>
        <w:tc>
          <w:tcPr/>
          <w:p>
            <w:pPr>
              <w:pStyle w:val="Compact"/>
              <w:jc w:val="left"/>
            </w:pPr>
            <w:r>
              <w:t xml:space="preserve">4</w:t>
            </w:r>
          </w:p>
        </w:tc>
        <w:tc>
          <w:tcPr/>
          <w:p>
            <w:pPr>
              <w:pStyle w:val="Compact"/>
              <w:jc w:val="left"/>
            </w:pPr>
            <w:r>
              <w:t xml:space="preserve">Single-Use Syringes 5ml with 21G Needle (Sterile, CE-marked) – for immunisations and injections</w:t>
            </w:r>
          </w:p>
        </w:tc>
        <w:tc>
          <w:tcPr/>
          <w:p>
            <w:pPr>
              <w:pStyle w:val="Compact"/>
              <w:jc w:val="left"/>
            </w:pPr>
            <w:r>
              <w:t xml:space="preserve">200</w:t>
            </w:r>
          </w:p>
        </w:tc>
        <w:tc>
          <w:tcPr/>
          <w:p>
            <w:pPr>
              <w:pStyle w:val="Compact"/>
              <w:jc w:val="left"/>
            </w:pPr>
            <w:r>
              <w:t xml:space="preserve">pcs</w:t>
            </w:r>
          </w:p>
        </w:tc>
        <w:tc>
          <w:tcPr/>
          <w:p>
            <w:pPr>
              <w:pStyle w:val="Compact"/>
              <w:jc w:val="left"/>
            </w:pPr>
            <w:r>
              <w:t xml:space="preserve">0.35</w:t>
            </w:r>
          </w:p>
        </w:tc>
        <w:tc>
          <w:tcPr/>
          <w:p>
            <w:pPr>
              <w:pStyle w:val="Compact"/>
              <w:jc w:val="left"/>
            </w:pPr>
            <w:r>
              <w:t xml:space="preserve">70.00</w:t>
            </w:r>
          </w:p>
        </w:tc>
      </w:tr>
      <w:tr>
        <w:tc>
          <w:tcPr/>
          <w:p>
            <w:pPr>
              <w:pStyle w:val="Compact"/>
              <w:jc w:val="left"/>
            </w:pPr>
            <w:r>
              <w:t xml:space="preserve">5</w:t>
            </w:r>
          </w:p>
        </w:tc>
        <w:tc>
          <w:tcPr/>
          <w:p>
            <w:pPr>
              <w:pStyle w:val="Compact"/>
              <w:jc w:val="left"/>
            </w:pPr>
            <w:r>
              <w:t xml:space="preserve">Portable ECG Machine (12-lead, CE-certified, with software licence) – for Doctor General Practitioner cardiac screening in Madrid</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6</w:t>
            </w:r>
          </w:p>
        </w:tc>
        <w:tc>
          <w:tcPr/>
          <w:p>
            <w:pPr>
              <w:pStyle w:val="Compact"/>
              <w:jc w:val="left"/>
            </w:pPr>
            <w:r>
              <w:t xml:space="preserve">Stethoscope (Littmann Classic III, CE-marked) – for Doctor General Practitioner auscultation</w:t>
            </w:r>
          </w:p>
        </w:tc>
        <w:tc>
          <w:tcPr/>
          <w:p>
            <w:pPr>
              <w:pStyle w:val="Compact"/>
              <w:jc w:val="left"/>
            </w:pPr>
            <w:r>
              <w:t xml:space="preserve">3</w:t>
            </w:r>
          </w:p>
        </w:tc>
        <w:tc>
          <w:tcPr/>
          <w:p>
            <w:pPr>
              <w:pStyle w:val="Compact"/>
              <w:jc w:val="left"/>
            </w:pPr>
            <w:r>
              <w:t xml:space="preserve">pcs</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7</w:t>
            </w:r>
          </w:p>
        </w:tc>
        <w:tc>
          <w:tcPr/>
          <w:p>
            <w:pPr>
              <w:pStyle w:val="Compact"/>
              <w:jc w:val="left"/>
            </w:pPr>
            <w:r>
              <w:t xml:space="preserve">Medical Waste Disposal Bins (Yellow, 60L, with pedal) – for clinical waste in Spain Madrid practice</w:t>
            </w:r>
          </w:p>
        </w:tc>
        <w:tc>
          <w:tcPr/>
          <w:p>
            <w:pPr>
              <w:pStyle w:val="Compact"/>
              <w:jc w:val="left"/>
            </w:pPr>
            <w:r>
              <w:t xml:space="preserve">4</w:t>
            </w:r>
          </w:p>
        </w:tc>
        <w:tc>
          <w:tcPr/>
          <w:p>
            <w:pPr>
              <w:pStyle w:val="Compact"/>
              <w:jc w:val="left"/>
            </w:pPr>
            <w:r>
              <w:t xml:space="preserve">pcs</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Annual Calibration &amp; Maintenance Service for ECG and BP Monitors – on-site service in Madrid, Spain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9</w:t>
            </w:r>
          </w:p>
        </w:tc>
        <w:tc>
          <w:tcPr/>
          <w:p>
            <w:pPr>
              <w:pStyle w:val="Compact"/>
              <w:jc w:val="left"/>
            </w:pPr>
            <w:r>
              <w:t xml:space="preserve">Thermometer (Infrared Forehead, CE Class IIa) – for Doctor General Practitioner triage station</w:t>
            </w:r>
          </w:p>
        </w:tc>
        <w:tc>
          <w:tcPr/>
          <w:p>
            <w:pPr>
              <w:pStyle w:val="Compact"/>
              <w:jc w:val="left"/>
            </w:pPr>
            <w:r>
              <w:t xml:space="preserve">2</w:t>
            </w:r>
          </w:p>
        </w:tc>
        <w:tc>
          <w:tcPr/>
          <w:p>
            <w:pPr>
              <w:pStyle w:val="Compact"/>
              <w:jc w:val="left"/>
            </w:pPr>
            <w:r>
              <w:t xml:space="preserve">pcs</w:t>
            </w:r>
          </w:p>
        </w:tc>
        <w:tc>
          <w:tcPr/>
          <w:p>
            <w:pPr>
              <w:pStyle w:val="Compact"/>
              <w:jc w:val="left"/>
            </w:pPr>
            <w:r>
              <w:t xml:space="preserve">78.00</w:t>
            </w:r>
          </w:p>
        </w:tc>
        <w:tc>
          <w:tcPr/>
          <w:p>
            <w:pPr>
              <w:pStyle w:val="Compact"/>
              <w:jc w:val="left"/>
            </w:pPr>
            <w:r>
              <w:t xml:space="preserve">156.00</w:t>
            </w:r>
          </w:p>
        </w:tc>
      </w:tr>
      <w:tr>
        <w:tc>
          <w:tcPr/>
          <w:p>
            <w:pPr>
              <w:pStyle w:val="Compact"/>
              <w:jc w:val="left"/>
            </w:pPr>
            <w:r>
              <w:t xml:space="preserve">10</w:t>
            </w:r>
          </w:p>
        </w:tc>
        <w:tc>
          <w:tcPr/>
          <w:p>
            <w:pPr>
              <w:pStyle w:val="Compact"/>
              <w:jc w:val="left"/>
            </w:pPr>
            <w:r>
              <w:t xml:space="preserve">First Aid Kit (Compliant with Spanish Labour Ministry Decree 486/1997) – for practice office in Madrid</w:t>
            </w:r>
          </w:p>
        </w:tc>
        <w:tc>
          <w:tcPr/>
          <w:p>
            <w:pPr>
              <w:pStyle w:val="Compact"/>
              <w:jc w:val="left"/>
            </w:pPr>
            <w:r>
              <w:t xml:space="preserve">2</w:t>
            </w:r>
          </w:p>
        </w:tc>
        <w:tc>
          <w:tcPr/>
          <w:p>
            <w:pPr>
              <w:pStyle w:val="Compact"/>
              <w:jc w:val="left"/>
            </w:pPr>
            <w:r>
              <w:t xml:space="preserve">kits</w:t>
            </w:r>
          </w:p>
        </w:tc>
        <w:tc>
          <w:tcPr/>
          <w:p>
            <w:pPr>
              <w:pStyle w:val="Compact"/>
              <w:jc w:val="left"/>
            </w:pPr>
            <w:r>
              <w:t xml:space="preserve">45.00</w:t>
            </w:r>
          </w:p>
        </w:tc>
        <w:tc>
          <w:tcPr/>
          <w:p>
            <w:pPr>
              <w:pStyle w:val="Compact"/>
              <w:jc w:val="left"/>
            </w:pPr>
            <w:r>
              <w:t xml:space="preserve">90.00</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4,917.00 EUR</w:t>
            </w:r>
          </w:p>
        </w:tc>
      </w:tr>
      <w:tr>
        <w:tc>
          <w:tcPr/>
          <w:p>
            <w:pPr>
              <w:pStyle w:val="Compact"/>
              <w:jc w:val="left"/>
            </w:pPr>
            <w:r>
              <w:t xml:space="preserve">VAT (IVA) – 21% (Spain)</w:t>
            </w:r>
          </w:p>
        </w:tc>
        <w:tc>
          <w:tcPr/>
          <w:p>
            <w:pPr>
              <w:pStyle w:val="Compact"/>
              <w:jc w:val="right"/>
            </w:pPr>
            <w:r>
              <w:t xml:space="preserve">1,032.57 EUR</w:t>
            </w:r>
          </w:p>
        </w:tc>
      </w:tr>
      <w:tr>
        <w:tc>
          <w:tcPr/>
          <w:p>
            <w:pPr>
              <w:pStyle w:val="Compact"/>
              <w:jc w:val="left"/>
            </w:pPr>
            <w:r>
              <w:t xml:space="preserve">Delivery &amp; Installation (within Madrid, Spain)</w:t>
            </w:r>
          </w:p>
        </w:tc>
        <w:tc>
          <w:tcPr/>
          <w:p>
            <w:pPr>
              <w:pStyle w:val="Compact"/>
              <w:jc w:val="right"/>
            </w:pPr>
            <w:r>
              <w:t xml:space="preserve">120.00 EUR</w:t>
            </w:r>
          </w:p>
        </w:tc>
      </w:tr>
      <w:tr>
        <w:tc>
          <w:tcPr/>
          <w:p>
            <w:pPr>
              <w:pStyle w:val="Compact"/>
              <w:jc w:val="left"/>
            </w:pPr>
            <w:r>
              <w:rPr>
                <w:bCs/>
                <w:b/>
              </w:rPr>
              <w:t xml:space="preserve">TOTAL AMOUNT DUE</w:t>
            </w:r>
          </w:p>
        </w:tc>
        <w:tc>
          <w:tcPr/>
          <w:p>
            <w:pPr>
              <w:pStyle w:val="Compact"/>
              <w:jc w:val="right"/>
            </w:pPr>
            <w:r>
              <w:rPr>
                <w:bCs/>
                <w:b/>
              </w:rPr>
              <w:t xml:space="preserve">6,069.57 EUR</w:t>
            </w:r>
          </w:p>
        </w:tc>
      </w:tr>
    </w:tbl>
    <w:p>
      <w:pPr>
        <w:pStyle w:val="BodyText"/>
      </w:pPr>
      <w:r>
        <w:t xml:space="preserve">TERMS AND CONDITIONS</w:t>
      </w:r>
    </w:p>
    <w:p>
      <w:pPr>
        <w:pStyle w:val="BodyText"/>
      </w:pPr>
      <w:r>
        <w:rPr>
          <w:bCs/>
          <w:b/>
        </w:rPr>
        <w:t xml:space="preserve">1. Delivery:</w:t>
      </w:r>
      <w:r>
        <w:t xml:space="preserve"> </w:t>
      </w:r>
      <w:r>
        <w:t xml:space="preserve">All goods listed in this Purchase Order shall be delivered to the Doctor General Practitioner's practice at Calle de Serrano 214, 28001 Madrid, Spain. Delivery must be completed no later than 28 June 2025. The supplier is responsible for all transportation costs within the Madrid metropolitan area and must ensure that all medical devices arrive with valid CE marking and Spanish-language user documentation as required by Spanish consumer and medical device law.</w:t>
      </w:r>
    </w:p>
    <w:p>
      <w:pPr>
        <w:pStyle w:val="BodyText"/>
      </w:pPr>
      <w:r>
        <w:rPr>
          <w:bCs/>
          <w:b/>
        </w:rPr>
        <w:t xml:space="preserve">2. Payment Terms:</w:t>
      </w:r>
      <w:r>
        <w:t xml:space="preserve"> </w:t>
      </w:r>
      <w:r>
        <w:t xml:space="preserve">Payment of the total amount of 6,069.57 EUR shall be made via direct bank transfer (Transferencia Bancaria) within 30 calendar days from the date of invoice receipt. Bank details: IBAN ES91 2100 0418 4502 0005 1332, BIC/SWIFT: CAIXESBBXXX. The Doctor General Practitioner reserves the right to withhold payment for any items that do not conform to the specifications stated in this Purchase Order.</w:t>
      </w:r>
    </w:p>
    <w:p>
      <w:pPr>
        <w:pStyle w:val="BodyText"/>
      </w:pPr>
      <w:r>
        <w:rPr>
          <w:bCs/>
          <w:b/>
        </w:rPr>
        <w:t xml:space="preserve">3. Quality &amp; Compliance:</w:t>
      </w:r>
      <w:r>
        <w:t xml:space="preserve"> </w:t>
      </w:r>
      <w:r>
        <w:t xml:space="preserve">All medical devices and supplies must comply with the European Union Medical Device Regulation (MDR) 2017/745 and the corresponding Spanish transposing legislation (Real Decreto 1591/1997 and subsequent amendments). The supplier must provide certificates of conformity, CE marking documentation, and Spanish-language instructions for use for all Class IIa and above devices. The Doctor General Practitioner in Madrid, Spain, is entitled to reject any non-conforming goods without penalty.</w:t>
      </w:r>
    </w:p>
    <w:p>
      <w:pPr>
        <w:pStyle w:val="BodyText"/>
      </w:pPr>
      <w:r>
        <w:rPr>
          <w:bCs/>
          <w:b/>
        </w:rPr>
        <w:t xml:space="preserve">4. Warranties:</w:t>
      </w:r>
      <w:r>
        <w:t xml:space="preserve"> </w:t>
      </w:r>
      <w:r>
        <w:t xml:space="preserve">All equipment carries a minimum manufacturer warranty of two (2) years from the date of delivery. The annual calibration and maintenance service (Line Item 8) includes two on-site visits per year at the practice location in Madrid, Spain, and must be performed by certified biomedical engineers registered with the Spanish College of Engineers.</w:t>
      </w:r>
    </w:p>
    <w:p>
      <w:pPr>
        <w:pStyle w:val="BodyText"/>
      </w:pPr>
      <w:r>
        <w:rPr>
          <w:bCs/>
          <w:b/>
        </w:rPr>
        <w:t xml:space="preserve">5. Cancellation &amp; Amendments:</w:t>
      </w:r>
      <w:r>
        <w:t xml:space="preserve"> </w:t>
      </w:r>
      <w:r>
        <w:t xml:space="preserve">This Purchase Order may be cancelled or amended in writing by either party up to fourteen (14) days prior to the required delivery date. Any cancellation after this period may be subject to a 15% restocking fee on non-returnable items, in accordance with Spanish commercial law (Código de Comercio).</w:t>
      </w:r>
    </w:p>
    <w:p>
      <w:pPr>
        <w:pStyle w:val="BodyText"/>
      </w:pPr>
      <w:r>
        <w:rPr>
          <w:bCs/>
          <w:b/>
        </w:rPr>
        <w:t xml:space="preserve">6. Governing Law &amp; Jurisdiction:</w:t>
      </w:r>
      <w:r>
        <w:t xml:space="preserve"> </w:t>
      </w:r>
      <w:r>
        <w:t xml:space="preserve">This Purchase Order shall be governed by and construed in accordance with the laws of Spain. Any disputes arising from this Purchase Order shall be subject to the exclusive jurisdiction of the courts of Madrid, Spain. Both parties agree to attempt mediation through the Madrid Chamber of Commerce (Cámara de Comercio de Madrid) before initiating any legal proceedings.</w:t>
      </w:r>
    </w:p>
    <w:p>
      <w:pPr>
        <w:pStyle w:val="BodyText"/>
      </w:pPr>
      <w:r>
        <w:rPr>
          <w:bCs/>
          <w:b/>
        </w:rPr>
        <w:t xml:space="preserve">7. Data Protection:</w:t>
      </w:r>
      <w:r>
        <w:t xml:space="preserve"> </w:t>
      </w:r>
      <w:r>
        <w:t xml:space="preserve">In accordance with the General Data Protection Regulation (GDPR) and the Spanish Organic Law 3/2018 (LOPDGDD), any personal data exchanged in connection with this Purchase Order shall be processed solely for the purposes of fulfilling this commercial transaction and shall not be shared with third parties without explicit consent.</w:t>
      </w:r>
    </w:p>
    <w:p>
      <w:pPr>
        <w:pStyle w:val="BodyText"/>
      </w:pPr>
      <w:r>
        <w:t xml:space="preserve">AUTHORISATION &amp; SIGNATURES</w:t>
      </w:r>
    </w:p>
    <w:p>
      <w:pPr>
        <w:pStyle w:val="BodyText"/>
      </w:pPr>
      <w:r>
        <w:rPr>
          <w:bCs/>
          <w:b/>
        </w:rPr>
        <w:t xml:space="preserve">For and on behalf of the Buyer:</w:t>
      </w:r>
    </w:p>
    <w:p>
      <w:pPr>
        <w:pStyle w:val="BodyText"/>
      </w:pPr>
      <w:r>
        <w:t xml:space="preserve">Dr. Alejandro Fernández Ruiz</w:t>
      </w:r>
    </w:p>
    <w:p>
      <w:pPr>
        <w:pStyle w:val="BodyText"/>
      </w:pPr>
      <w:r>
        <w:t xml:space="preserve">Doctor General Practitioner (Médico de Familia)</w:t>
      </w:r>
    </w:p>
    <w:p>
      <w:pPr>
        <w:pStyle w:val="BodyText"/>
      </w:pPr>
      <w:r>
        <w:t xml:space="preserve">Clinica Médica General Serrano, Madrid, Spain</w:t>
      </w:r>
    </w:p>
    <w:p>
      <w:pPr>
        <w:pStyle w:val="BodyText"/>
      </w:pPr>
      <w:r>
        <w:t xml:space="preserve">Nº Colegiado: 28/45.678</w:t>
      </w:r>
    </w:p>
    <w:p>
      <w:pPr>
        <w:pStyle w:val="BodyText"/>
      </w:pPr>
      <w:r>
        <w:t xml:space="preserve">Signature &amp; Date: ______________________________</w:t>
      </w:r>
    </w:p>
    <w:p>
      <w:pPr>
        <w:pStyle w:val="BodyText"/>
      </w:pPr>
      <w:r>
        <w:rPr>
          <w:bCs/>
          <w:b/>
        </w:rPr>
        <w:t xml:space="preserve">For and on behalf of the Supplier:</w:t>
      </w:r>
    </w:p>
    <w:p>
      <w:pPr>
        <w:pStyle w:val="BodyText"/>
      </w:pPr>
      <w:r>
        <w:t xml:space="preserve">Iberia Medical Supply &amp; Equipment S.L.</w:t>
      </w:r>
    </w:p>
    <w:p>
      <w:pPr>
        <w:pStyle w:val="BodyText"/>
      </w:pPr>
      <w:r>
        <w:t xml:space="preserve">Authorised Representative: Sra. María López García</w:t>
      </w:r>
    </w:p>
    <w:p>
      <w:pPr>
        <w:pStyle w:val="BodyText"/>
      </w:pPr>
      <w:r>
        <w:t xml:space="preserve">Commercial Director</w:t>
      </w:r>
    </w:p>
    <w:p>
      <w:pPr>
        <w:pStyle w:val="BodyText"/>
      </w:pPr>
      <w:r>
        <w:t xml:space="preserve">Signature &amp; Date: ______________________________</w:t>
      </w:r>
    </w:p>
    <w:p>
      <w:pPr>
        <w:pStyle w:val="BodyText"/>
      </w:pPr>
      <w:r>
        <w:t xml:space="preserve">This Purchase Order (Ref: PO-2025-MAD-04871) is issued for the Doctor General Practitioner practice located in Spain Madrid. It constitutes a binding commercial document upon signature by both parties. Document generated in accordance with Spanish commercial regulations. © 2025 Clinica Médica General Serrano, Madrid,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Spain Madrid</dc:title>
  <dc:creator/>
  <dc:language>en</dc:language>
  <cp:keywords/>
  <dcterms:created xsi:type="dcterms:W3CDTF">2026-10-10T06:44:09Z</dcterms:created>
  <dcterms:modified xsi:type="dcterms:W3CDTF">2026-10-10T06:44:09Z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