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Doctor General Practitioner Medical Supply Procurement</w:t>
      </w:r>
    </w:p>
    <w:p>
      <w:pPr>
        <w:pStyle w:val="BodyText"/>
      </w:pPr>
      <w:r>
        <w:t xml:space="preserve">United States New York City — New York State</w:t>
      </w:r>
    </w:p>
    <w:bookmarkEnd w:id="20"/>
    <w:p>
      <w:pPr>
        <w:pStyle w:val="BodyText"/>
      </w:pPr>
      <w:r>
        <w:rPr>
          <w:bCs/>
          <w:b/>
        </w:rPr>
        <w:t xml:space="preserve">Purchase Order No.:</w:t>
      </w:r>
      <w:r>
        <w:t xml:space="preserve"> </w:t>
      </w:r>
      <w:r>
        <w:t xml:space="preserve">PO-NYC-GP-2025-04872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Delivery Method:</w:t>
      </w:r>
      <w:r>
        <w:t xml:space="preserve"> </w:t>
      </w:r>
      <w:r>
        <w:t xml:space="preserve">Freight Collect</w:t>
      </w:r>
      <w:r>
        <w:br/>
      </w:r>
      <w:r>
        <w:rPr>
          <w:bCs/>
          <w:b/>
        </w:rPr>
        <w:t xml:space="preserve">Incoterms:</w:t>
      </w:r>
      <w:r>
        <w:t xml:space="preserve"> </w:t>
      </w:r>
      <w:r>
        <w:t xml:space="preserve">DDP (Delivered Duty Paid)</w:t>
      </w:r>
    </w:p>
    <w:p>
      <w:pPr>
        <w:pStyle w:val="BodyText"/>
      </w:pPr>
      <w:r>
        <w:t xml:space="preserve">Buyer Information</w:t>
      </w:r>
    </w:p>
    <w:p>
      <w:pPr>
        <w:pStyle w:val="BodyText"/>
      </w:pPr>
      <w:r>
        <w:rPr>
          <w:bCs/>
          <w:b/>
        </w:rPr>
        <w:t xml:space="preserve">Dr. Margaret E. Sullivan, M.D., F.A.C.P.</w:t>
      </w:r>
      <w:r>
        <w:br/>
      </w:r>
      <w:r>
        <w:t xml:space="preserve">Doctor General Practitioner — Primary Care &amp; Internal Medicine</w:t>
      </w:r>
      <w:r>
        <w:br/>
      </w:r>
      <w:r>
        <w:t xml:space="preserve">Sullivan General Practice Clinic</w:t>
      </w:r>
      <w:r>
        <w:br/>
      </w:r>
      <w:r>
        <w:t xml:space="preserve">1420 Lexington Avenue, Suite 840</w:t>
      </w:r>
      <w:r>
        <w:br/>
      </w:r>
      <w:r>
        <w:t xml:space="preserve">New York, NY 10028</w:t>
      </w:r>
      <w:r>
        <w:br/>
      </w:r>
      <w:r>
        <w:t xml:space="preserve">United States New York City</w:t>
      </w:r>
      <w:r>
        <w:br/>
      </w:r>
      <w:r>
        <w:t xml:space="preserve">Telephone: (212) 555-0147</w:t>
      </w:r>
      <w:r>
        <w:br/>
      </w:r>
      <w:r>
        <w:t xml:space="preserve">Email: procurement@sullivangpny.com</w:t>
      </w:r>
      <w:r>
        <w:br/>
      </w:r>
      <w:r>
        <w:t xml:space="preserve">NPI Number: 1497823651</w:t>
      </w:r>
      <w:r>
        <w:br/>
      </w:r>
      <w:r>
        <w:t xml:space="preserve">New York State Medical License: 41A-2876543</w:t>
      </w:r>
    </w:p>
    <w:p>
      <w:pPr>
        <w:pStyle w:val="BodyText"/>
      </w:pPr>
      <w:r>
        <w:t xml:space="preserve">Supplier Information</w:t>
      </w:r>
    </w:p>
    <w:p>
      <w:pPr>
        <w:pStyle w:val="BodyText"/>
      </w:pPr>
      <w:r>
        <w:rPr>
          <w:bCs/>
          <w:b/>
        </w:rPr>
        <w:t xml:space="preserve">MedSupply Provisions, Inc.</w:t>
      </w:r>
      <w:r>
        <w:br/>
      </w:r>
      <w:r>
        <w:t xml:space="preserve">2200 Commerce Drive, Building C</w:t>
      </w:r>
      <w:r>
        <w:br/>
      </w:r>
      <w:r>
        <w:t xml:space="preserve">Paramus, NJ 07652</w:t>
      </w:r>
      <w:r>
        <w:br/>
      </w:r>
      <w:r>
        <w:t xml:space="preserve">United States</w:t>
      </w:r>
      <w:r>
        <w:br/>
      </w:r>
      <w:r>
        <w:t xml:space="preserve">Telephone: (201) 555-0392</w:t>
      </w:r>
      <w:r>
        <w:br/>
      </w:r>
      <w:r>
        <w:t xml:space="preserve">Email: orders@medsupplypro.com</w:t>
      </w:r>
      <w:r>
        <w:br/>
      </w:r>
      <w:r>
        <w:t xml:space="preserve">Tax ID (EIN): 52-8847291</w:t>
      </w:r>
      <w:r>
        <w:br/>
      </w:r>
      <w:r>
        <w:t xml:space="preserve">New York State Sales Tax Certificate: ST-4472910</w:t>
      </w:r>
    </w:p>
    <w:p>
      <w:pPr>
        <w:pStyle w:val="BodyText"/>
      </w:pPr>
      <w:r>
        <w:t xml:space="preserve">Line Items — Medical Supplies for Doctor General Practitioner Practice</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Catalog Ref.</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Disposable Nitrile Examination Gloves, Medium, Box of 100 (FDA-cleared for Doctor General Practitioner clinical use)</w:t>
            </w:r>
          </w:p>
        </w:tc>
        <w:tc>
          <w:tcPr/>
          <w:p>
            <w:pPr>
              <w:pStyle w:val="Compact"/>
              <w:jc w:val="left"/>
            </w:pPr>
            <w:r>
              <w:t xml:space="preserve">MSP-GLV-NIT-M-100</w:t>
            </w:r>
          </w:p>
        </w:tc>
        <w:tc>
          <w:tcPr/>
          <w:p>
            <w:pPr>
              <w:pStyle w:val="Compact"/>
              <w:jc w:val="left"/>
            </w:pPr>
            <w:r>
              <w:t xml:space="preserve">200</w:t>
            </w:r>
          </w:p>
        </w:tc>
        <w:tc>
          <w:tcPr/>
          <w:p>
            <w:pPr>
              <w:pStyle w:val="Compact"/>
              <w:jc w:val="left"/>
            </w:pPr>
            <w:r>
              <w:t xml:space="preserve">$12.50</w:t>
            </w:r>
          </w:p>
        </w:tc>
        <w:tc>
          <w:tcPr/>
          <w:p>
            <w:pPr>
              <w:pStyle w:val="Compact"/>
              <w:jc w:val="left"/>
            </w:pPr>
            <w:r>
              <w:t xml:space="preserve">$2,500.00</w:t>
            </w:r>
          </w:p>
        </w:tc>
      </w:tr>
      <w:tr>
        <w:tc>
          <w:tcPr/>
          <w:p>
            <w:pPr>
              <w:pStyle w:val="Compact"/>
              <w:jc w:val="left"/>
            </w:pPr>
            <w:r>
              <w:t xml:space="preserve">002</w:t>
            </w:r>
          </w:p>
        </w:tc>
        <w:tc>
          <w:tcPr/>
          <w:p>
            <w:pPr>
              <w:pStyle w:val="Compact"/>
              <w:jc w:val="left"/>
            </w:pPr>
            <w:r>
              <w:t xml:space="preserve">Automated Blood Pressure Monitor, Upper Arm, Digital Display (HIPAA-compliant data logging for United States New York City clinic records)</w:t>
            </w:r>
          </w:p>
        </w:tc>
        <w:tc>
          <w:tcPr/>
          <w:p>
            <w:pPr>
              <w:pStyle w:val="Compact"/>
              <w:jc w:val="left"/>
            </w:pPr>
            <w:r>
              <w:t xml:space="preserve">MSP-BPM-ARM-7200</w:t>
            </w:r>
          </w:p>
        </w:tc>
        <w:tc>
          <w:tcPr/>
          <w:p>
            <w:pPr>
              <w:pStyle w:val="Compact"/>
              <w:jc w:val="left"/>
            </w:pPr>
            <w:r>
              <w:t xml:space="preserve">4</w:t>
            </w:r>
          </w:p>
        </w:tc>
        <w:tc>
          <w:tcPr/>
          <w:p>
            <w:pPr>
              <w:pStyle w:val="Compact"/>
              <w:jc w:val="left"/>
            </w:pPr>
            <w:r>
              <w:t xml:space="preserve">$389.99</w:t>
            </w:r>
          </w:p>
        </w:tc>
        <w:tc>
          <w:tcPr/>
          <w:p>
            <w:pPr>
              <w:pStyle w:val="Compact"/>
              <w:jc w:val="left"/>
            </w:pPr>
            <w:r>
              <w:t xml:space="preserve">$1,559.96</w:t>
            </w:r>
          </w:p>
        </w:tc>
      </w:tr>
      <w:tr>
        <w:tc>
          <w:tcPr/>
          <w:p>
            <w:pPr>
              <w:pStyle w:val="Compact"/>
              <w:jc w:val="left"/>
            </w:pPr>
            <w:r>
              <w:t xml:space="preserve">003</w:t>
            </w:r>
          </w:p>
        </w:tc>
        <w:tc>
          <w:tcPr/>
          <w:p>
            <w:pPr>
              <w:pStyle w:val="Compact"/>
              <w:jc w:val="left"/>
            </w:pPr>
            <w:r>
              <w:t xml:space="preserve">Stethoscope, Dual Head, Stainless Steel, Pediatric and Adult Diaphragm (Standard issue for Doctor General Practitioner consultations)</w:t>
            </w:r>
          </w:p>
        </w:tc>
        <w:tc>
          <w:tcPr/>
          <w:p>
            <w:pPr>
              <w:pStyle w:val="Compact"/>
              <w:jc w:val="left"/>
            </w:pPr>
            <w:r>
              <w:t xml:space="preserve">MSP-STH-DUAL-340</w:t>
            </w:r>
          </w:p>
        </w:tc>
        <w:tc>
          <w:tcPr/>
          <w:p>
            <w:pPr>
              <w:pStyle w:val="Compact"/>
              <w:jc w:val="left"/>
            </w:pPr>
            <w:r>
              <w:t xml:space="preserve">6</w:t>
            </w:r>
          </w:p>
        </w:tc>
        <w:tc>
          <w:tcPr/>
          <w:p>
            <w:pPr>
              <w:pStyle w:val="Compact"/>
              <w:jc w:val="left"/>
            </w:pPr>
            <w:r>
              <w:t xml:space="preserve">$124.50</w:t>
            </w:r>
          </w:p>
        </w:tc>
        <w:tc>
          <w:tcPr/>
          <w:p>
            <w:pPr>
              <w:pStyle w:val="Compact"/>
              <w:jc w:val="left"/>
            </w:pPr>
            <w:r>
              <w:t xml:space="preserve">$747.00</w:t>
            </w:r>
          </w:p>
        </w:tc>
      </w:tr>
      <w:tr>
        <w:tc>
          <w:tcPr/>
          <w:p>
            <w:pPr>
              <w:pStyle w:val="Compact"/>
              <w:jc w:val="left"/>
            </w:pPr>
            <w:r>
              <w:t xml:space="preserve">004</w:t>
            </w:r>
          </w:p>
        </w:tc>
        <w:tc>
          <w:tcPr/>
          <w:p>
            <w:pPr>
              <w:pStyle w:val="Compact"/>
              <w:jc w:val="left"/>
            </w:pPr>
            <w:r>
              <w:t xml:space="preserve">Portable Pulse Oximeter, Fingertip, Rechargeable (For patient monitoring in United States New York City outpatient settings)</w:t>
            </w:r>
          </w:p>
        </w:tc>
        <w:tc>
          <w:tcPr/>
          <w:p>
            <w:pPr>
              <w:pStyle w:val="Compact"/>
              <w:jc w:val="left"/>
            </w:pPr>
            <w:r>
              <w:t xml:space="preserve">MSP-POX-FTR-210</w:t>
            </w:r>
          </w:p>
        </w:tc>
        <w:tc>
          <w:tcPr/>
          <w:p>
            <w:pPr>
              <w:pStyle w:val="Compact"/>
              <w:jc w:val="left"/>
            </w:pPr>
            <w:r>
              <w:t xml:space="preserve">10</w:t>
            </w:r>
          </w:p>
        </w:tc>
        <w:tc>
          <w:tcPr/>
          <w:p>
            <w:pPr>
              <w:pStyle w:val="Compact"/>
              <w:jc w:val="left"/>
            </w:pPr>
            <w:r>
              <w:t xml:space="preserve">$45.75</w:t>
            </w:r>
          </w:p>
        </w:tc>
        <w:tc>
          <w:tcPr/>
          <w:p>
            <w:pPr>
              <w:pStyle w:val="Compact"/>
              <w:jc w:val="left"/>
            </w:pPr>
            <w:r>
              <w:t xml:space="preserve">$457.50</w:t>
            </w:r>
          </w:p>
        </w:tc>
      </w:tr>
      <w:tr>
        <w:tc>
          <w:tcPr/>
          <w:p>
            <w:pPr>
              <w:pStyle w:val="Compact"/>
              <w:jc w:val="left"/>
            </w:pPr>
            <w:r>
              <w:t xml:space="preserve">005</w:t>
            </w:r>
          </w:p>
        </w:tc>
        <w:tc>
          <w:tcPr/>
          <w:p>
            <w:pPr>
              <w:pStyle w:val="Compact"/>
              <w:jc w:val="left"/>
            </w:pPr>
            <w:r>
              <w:t xml:space="preserve">Sterile Gauze Pads, 4x4 inches, Box of 100 (Wound care supplies for Doctor General Practitioner minor procedures)</w:t>
            </w:r>
          </w:p>
        </w:tc>
        <w:tc>
          <w:tcPr/>
          <w:p>
            <w:pPr>
              <w:pStyle w:val="Compact"/>
              <w:jc w:val="left"/>
            </w:pPr>
            <w:r>
              <w:t xml:space="preserve">MSP-GZE-4X4-100</w:t>
            </w:r>
          </w:p>
        </w:tc>
        <w:tc>
          <w:tcPr/>
          <w:p>
            <w:pPr>
              <w:pStyle w:val="Compact"/>
              <w:jc w:val="left"/>
            </w:pPr>
            <w:r>
              <w:t xml:space="preserve">150</w:t>
            </w:r>
          </w:p>
        </w:tc>
        <w:tc>
          <w:tcPr/>
          <w:p>
            <w:pPr>
              <w:pStyle w:val="Compact"/>
              <w:jc w:val="left"/>
            </w:pPr>
            <w:r>
              <w:t xml:space="preserve">$8.25</w:t>
            </w:r>
          </w:p>
        </w:tc>
        <w:tc>
          <w:tcPr/>
          <w:p>
            <w:pPr>
              <w:pStyle w:val="Compact"/>
              <w:jc w:val="left"/>
            </w:pPr>
            <w:r>
              <w:t xml:space="preserve">$1,237.50</w:t>
            </w:r>
          </w:p>
        </w:tc>
      </w:tr>
      <w:tr>
        <w:tc>
          <w:tcPr/>
          <w:p>
            <w:pPr>
              <w:pStyle w:val="Compact"/>
              <w:jc w:val="left"/>
            </w:pPr>
            <w:r>
              <w:t xml:space="preserve">006</w:t>
            </w:r>
          </w:p>
        </w:tc>
        <w:tc>
          <w:tcPr/>
          <w:p>
            <w:pPr>
              <w:pStyle w:val="Compact"/>
              <w:jc w:val="left"/>
            </w:pPr>
            <w:r>
              <w:t xml:space="preserve">Electronic Thermometer, Infrared Forehead, Clinical Grade (For triage and patient intake at United States New York City practice)</w:t>
            </w:r>
          </w:p>
        </w:tc>
        <w:tc>
          <w:tcPr/>
          <w:p>
            <w:pPr>
              <w:pStyle w:val="Compact"/>
              <w:jc w:val="left"/>
            </w:pPr>
            <w:r>
              <w:t xml:space="preserve">MSP-THM-IRF-550</w:t>
            </w:r>
          </w:p>
        </w:tc>
        <w:tc>
          <w:tcPr/>
          <w:p>
            <w:pPr>
              <w:pStyle w:val="Compact"/>
              <w:jc w:val="left"/>
            </w:pPr>
            <w:r>
              <w:t xml:space="preserve">5</w:t>
            </w:r>
          </w:p>
        </w:tc>
        <w:tc>
          <w:tcPr/>
          <w:p>
            <w:pPr>
              <w:pStyle w:val="Compact"/>
              <w:jc w:val="left"/>
            </w:pPr>
            <w:r>
              <w:t xml:space="preserve">$67.00</w:t>
            </w:r>
          </w:p>
        </w:tc>
        <w:tc>
          <w:tcPr/>
          <w:p>
            <w:pPr>
              <w:pStyle w:val="Compact"/>
              <w:jc w:val="left"/>
            </w:pPr>
            <w:r>
              <w:t xml:space="preserve">$335.00</w:t>
            </w:r>
          </w:p>
        </w:tc>
      </w:tr>
      <w:tr>
        <w:tc>
          <w:tcPr/>
          <w:p>
            <w:pPr>
              <w:pStyle w:val="Compact"/>
              <w:jc w:val="left"/>
            </w:pPr>
            <w:r>
              <w:t xml:space="preserve">007</w:t>
            </w:r>
          </w:p>
        </w:tc>
        <w:tc>
          <w:tcPr/>
          <w:p>
            <w:pPr>
              <w:pStyle w:val="Compact"/>
              <w:jc w:val="left"/>
            </w:pPr>
            <w:r>
              <w:t xml:space="preserve">Exam Table Paper Rolls, 24-inch width, 500 sheets per roll (Patient comfort and infection control for Doctor General Practitioner examinations)</w:t>
            </w:r>
          </w:p>
        </w:tc>
        <w:tc>
          <w:tcPr/>
          <w:p>
            <w:pPr>
              <w:pStyle w:val="Compact"/>
              <w:jc w:val="left"/>
            </w:pPr>
            <w:r>
              <w:t xml:space="preserve">MSP-EXM-PRR-24-500</w:t>
            </w:r>
          </w:p>
        </w:tc>
        <w:tc>
          <w:tcPr/>
          <w:p>
            <w:pPr>
              <w:pStyle w:val="Compact"/>
              <w:jc w:val="left"/>
            </w:pPr>
            <w:r>
              <w:t xml:space="preserve">40</w:t>
            </w:r>
          </w:p>
        </w:tc>
        <w:tc>
          <w:tcPr/>
          <w:p>
            <w:pPr>
              <w:pStyle w:val="Compact"/>
              <w:jc w:val="left"/>
            </w:pPr>
            <w:r>
              <w:t xml:space="preserve">$14.80</w:t>
            </w:r>
          </w:p>
        </w:tc>
        <w:tc>
          <w:tcPr/>
          <w:p>
            <w:pPr>
              <w:pStyle w:val="Compact"/>
              <w:jc w:val="left"/>
            </w:pPr>
            <w:r>
              <w:t xml:space="preserve">$592.00</w:t>
            </w:r>
          </w:p>
        </w:tc>
      </w:tr>
      <w:tr>
        <w:tc>
          <w:tcPr/>
          <w:p>
            <w:pPr>
              <w:pStyle w:val="Compact"/>
              <w:jc w:val="left"/>
            </w:pPr>
            <w:r>
              <w:t xml:space="preserve">008</w:t>
            </w:r>
          </w:p>
        </w:tc>
        <w:tc>
          <w:tcPr/>
          <w:p>
            <w:pPr>
              <w:pStyle w:val="Compact"/>
              <w:jc w:val="left"/>
            </w:pPr>
            <w:r>
              <w:t xml:space="preserve">Medical Waste Disposal Bags, 55-gallon, Red, Biohazard Labeled (Compliant with New York State DOH and United States New York City sanitation regulations)</w:t>
            </w:r>
          </w:p>
        </w:tc>
        <w:tc>
          <w:tcPr/>
          <w:p>
            <w:pPr>
              <w:pStyle w:val="Compact"/>
              <w:jc w:val="left"/>
            </w:pPr>
            <w:r>
              <w:t xml:space="preserve">MSP-WST-55G-RD</w:t>
            </w:r>
          </w:p>
        </w:tc>
        <w:tc>
          <w:tcPr/>
          <w:p>
            <w:pPr>
              <w:pStyle w:val="Compact"/>
              <w:jc w:val="left"/>
            </w:pPr>
            <w:r>
              <w:t xml:space="preserve">60</w:t>
            </w:r>
          </w:p>
        </w:tc>
        <w:tc>
          <w:tcPr/>
          <w:p>
            <w:pPr>
              <w:pStyle w:val="Compact"/>
              <w:jc w:val="left"/>
            </w:pPr>
            <w:r>
              <w:t xml:space="preserve">$6.95</w:t>
            </w:r>
          </w:p>
        </w:tc>
        <w:tc>
          <w:tcPr/>
          <w:p>
            <w:pPr>
              <w:pStyle w:val="Compact"/>
              <w:jc w:val="left"/>
            </w:pPr>
            <w:r>
              <w:t xml:space="preserve">$417.00</w:t>
            </w:r>
          </w:p>
        </w:tc>
      </w:tr>
      <w:tr>
        <w:tc>
          <w:tcPr/>
          <w:p>
            <w:pPr>
              <w:pStyle w:val="Compact"/>
              <w:jc w:val="left"/>
            </w:pPr>
            <w:r>
              <w:t xml:space="preserve">009</w:t>
            </w:r>
          </w:p>
        </w:tc>
        <w:tc>
          <w:tcPr/>
          <w:p>
            <w:pPr>
              <w:pStyle w:val="Compact"/>
              <w:jc w:val="left"/>
            </w:pPr>
            <w:r>
              <w:t xml:space="preserve">Prescription Pad, Triplicate, 100 pads per book (For Doctor General Practitioner medication prescribing in United States New York City)</w:t>
            </w:r>
          </w:p>
        </w:tc>
        <w:tc>
          <w:tcPr/>
          <w:p>
            <w:pPr>
              <w:pStyle w:val="Compact"/>
              <w:jc w:val="left"/>
            </w:pPr>
            <w:r>
              <w:t xml:space="preserve">MSP-RX-TRP-100</w:t>
            </w:r>
          </w:p>
        </w:tc>
        <w:tc>
          <w:tcPr/>
          <w:p>
            <w:pPr>
              <w:pStyle w:val="Compact"/>
              <w:jc w:val="left"/>
            </w:pPr>
            <w:r>
              <w:t xml:space="preserve">30</w:t>
            </w:r>
          </w:p>
        </w:tc>
        <w:tc>
          <w:tcPr/>
          <w:p>
            <w:pPr>
              <w:pStyle w:val="Compact"/>
              <w:jc w:val="left"/>
            </w:pPr>
            <w:r>
              <w:t xml:space="preserve">$11.25</w:t>
            </w:r>
          </w:p>
        </w:tc>
        <w:tc>
          <w:tcPr/>
          <w:p>
            <w:pPr>
              <w:pStyle w:val="Compact"/>
              <w:jc w:val="left"/>
            </w:pPr>
            <w:r>
              <w:t xml:space="preserve">$337.50</w:t>
            </w:r>
          </w:p>
        </w:tc>
      </w:tr>
      <w:tr>
        <w:tc>
          <w:tcPr/>
          <w:p>
            <w:pPr>
              <w:pStyle w:val="Compact"/>
              <w:jc w:val="left"/>
            </w:pPr>
            <w:r>
              <w:t xml:space="preserve">010</w:t>
            </w:r>
          </w:p>
        </w:tc>
        <w:tc>
          <w:tcPr/>
          <w:p>
            <w:pPr>
              <w:pStyle w:val="Compact"/>
              <w:jc w:val="left"/>
            </w:pPr>
            <w:r>
              <w:t xml:space="preserve">Hand Sanitizer, 60% Alcohol, 1-gallon Jug, Hospital Grade (Infection prevention for Doctor General Practitioner clinic in United States New York City)</w:t>
            </w:r>
          </w:p>
        </w:tc>
        <w:tc>
          <w:tcPr/>
          <w:p>
            <w:pPr>
              <w:pStyle w:val="Compact"/>
              <w:jc w:val="left"/>
            </w:pPr>
            <w:r>
              <w:t xml:space="preserve">MSP-HSG-60-1G</w:t>
            </w:r>
          </w:p>
        </w:tc>
        <w:tc>
          <w:tcPr/>
          <w:p>
            <w:pPr>
              <w:pStyle w:val="Compact"/>
              <w:jc w:val="left"/>
            </w:pPr>
            <w:r>
              <w:t xml:space="preserve">24</w:t>
            </w:r>
          </w:p>
        </w:tc>
        <w:tc>
          <w:tcPr/>
          <w:p>
            <w:pPr>
              <w:pStyle w:val="Compact"/>
              <w:jc w:val="left"/>
            </w:pPr>
            <w:r>
              <w:t xml:space="preserve">$22.00</w:t>
            </w:r>
          </w:p>
        </w:tc>
        <w:tc>
          <w:tcPr/>
          <w:p>
            <w:pPr>
              <w:pStyle w:val="Compact"/>
              <w:jc w:val="left"/>
            </w:pPr>
            <w:r>
              <w:t xml:space="preserve">$528.00</w:t>
            </w:r>
          </w:p>
        </w:tc>
      </w:tr>
      <w:tr>
        <w:tc>
          <w:tcPr>
            <w:gridSpan w:val="5"/>
          </w:tcPr>
          <w:p>
            <w:pPr>
              <w:pStyle w:val="Compact"/>
              <w:jc w:val="right"/>
            </w:pPr>
            <w:r>
              <w:t xml:space="preserve">Subtotal:</w:t>
            </w:r>
          </w:p>
        </w:tc>
        <w:tc>
          <w:tcPr/>
          <w:p>
            <w:pPr>
              <w:pStyle w:val="Compact"/>
              <w:jc w:val="left"/>
            </w:pPr>
            <w:r>
              <w:t xml:space="preserve">$9,711.46</w:t>
            </w:r>
          </w:p>
        </w:tc>
      </w:tr>
      <w:tr>
        <w:tc>
          <w:tcPr>
            <w:gridSpan w:val="5"/>
          </w:tcPr>
          <w:p>
            <w:pPr>
              <w:pStyle w:val="Compact"/>
              <w:jc w:val="right"/>
            </w:pPr>
            <w:r>
              <w:t xml:space="preserve">New York State Sales Tax (8.875%):</w:t>
            </w:r>
          </w:p>
        </w:tc>
        <w:tc>
          <w:tcPr/>
          <w:p>
            <w:pPr>
              <w:pStyle w:val="Compact"/>
              <w:jc w:val="left"/>
            </w:pPr>
            <w:r>
              <w:t xml:space="preserve">$861.88</w:t>
            </w:r>
          </w:p>
        </w:tc>
      </w:tr>
      <w:tr>
        <w:tc>
          <w:tcPr>
            <w:gridSpan w:val="5"/>
          </w:tcPr>
          <w:p>
            <w:pPr>
              <w:pStyle w:val="Compact"/>
              <w:jc w:val="right"/>
            </w:pPr>
            <w:r>
              <w:t xml:space="preserve">Freight &amp; Delivery (United States New York City Metro):</w:t>
            </w:r>
          </w:p>
        </w:tc>
        <w:tc>
          <w:tcPr/>
          <w:p>
            <w:pPr>
              <w:pStyle w:val="Compact"/>
              <w:jc w:val="left"/>
            </w:pPr>
            <w:r>
              <w:t xml:space="preserve">$185.00</w:t>
            </w:r>
          </w:p>
        </w:tc>
      </w:tr>
      <w:tr>
        <w:tc>
          <w:tcPr>
            <w:gridSpan w:val="5"/>
          </w:tcPr>
          <w:p>
            <w:pPr>
              <w:pStyle w:val="Compact"/>
              <w:jc w:val="right"/>
            </w:pPr>
            <w:r>
              <w:rPr>
                <w:bCs/>
                <w:b/>
              </w:rPr>
              <w:t xml:space="preserve">TOTAL AMOUNT DUE (USD):</w:t>
            </w:r>
          </w:p>
        </w:tc>
        <w:tc>
          <w:tcPr/>
          <w:p>
            <w:pPr>
              <w:pStyle w:val="Compact"/>
              <w:jc w:val="left"/>
            </w:pPr>
            <w:r>
              <w:rPr>
                <w:bCs/>
                <w:b/>
              </w:rPr>
              <w:t xml:space="preserve">$10,758.34</w:t>
            </w:r>
          </w:p>
        </w:tc>
      </w:tr>
    </w:tbl>
    <w:p>
      <w:pPr>
        <w:pStyle w:val="BodyText"/>
      </w:pPr>
      <w:r>
        <w:t xml:space="preserve">Terms and Conditions</w:t>
      </w:r>
    </w:p>
    <w:p>
      <w:pPr>
        <w:numPr>
          <w:ilvl w:val="0"/>
          <w:numId w:val="1001"/>
        </w:numPr>
        <w:pStyle w:val="Compact"/>
      </w:pPr>
      <w:r>
        <w:t xml:space="preserve">This Purchase Order is issued by Dr. Margaret E. Sullivan, M.D., a licensed Doctor General Practitioner operating a primary care clinic in United States New York City, and constitutes a binding offer to purchase the goods and services described herein upon acceptance by the Supplier.</w:t>
      </w:r>
    </w:p>
    <w:p>
      <w:pPr>
        <w:numPr>
          <w:ilvl w:val="0"/>
          <w:numId w:val="1001"/>
        </w:numPr>
        <w:pStyle w:val="Compact"/>
      </w:pPr>
      <w:r>
        <w:t xml:space="preserve">All medical supplies and equipment listed in this Purchase Order must comply with the Food and Drug Administration (FDA) regulations, the New York State Department of Health (NYSDOH) standards, and all applicable United States New York City municipal health codes governing the operation of a Doctor General Practitioner practice.</w:t>
      </w:r>
    </w:p>
    <w:p>
      <w:pPr>
        <w:numPr>
          <w:ilvl w:val="0"/>
          <w:numId w:val="1001"/>
        </w:numPr>
        <w:pStyle w:val="Compact"/>
      </w:pPr>
      <w:r>
        <w:t xml:space="preserve">Delivery of all items shall be made to the clinic address listed above in United States New York City no later than thirty (30) calendar days from the date of this Purchase Order. Late deliveries exceeding five (5) business days shall entitle the Doctor General Practitioner buyer to a 2% discount per week of delay, up to a maximum of 10%.</w:t>
      </w:r>
    </w:p>
    <w:p>
      <w:pPr>
        <w:numPr>
          <w:ilvl w:val="0"/>
          <w:numId w:val="1001"/>
        </w:numPr>
        <w:pStyle w:val="Compact"/>
      </w:pPr>
      <w:r>
        <w:t xml:space="preserve">Payment shall be remitted via ACH transfer to the Supplier's designated bank account within thirty (30) days of receipt of a valid invoice and confirmed delivery of all line items. The Doctor General Practitioner practice reserves the right to withhold payment for any items found to be defective, expired, or non-compliant with the specifications stated in this Purchase Order.</w:t>
      </w:r>
    </w:p>
    <w:p>
      <w:pPr>
        <w:numPr>
          <w:ilvl w:val="0"/>
          <w:numId w:val="1001"/>
        </w:numPr>
        <w:pStyle w:val="Compact"/>
      </w:pPr>
      <w:r>
        <w:t xml:space="preserve">The Supplier warrants that all pharmaceutical-adjacent supplies, diagnostic instruments, and patient-contact materials are new, unopened, within their full shelf life, and manufactured in accordance with Good Manufacturing Practices (GMP) as required for use in a United States New York City medical facility.</w:t>
      </w:r>
    </w:p>
    <w:p>
      <w:pPr>
        <w:numPr>
          <w:ilvl w:val="0"/>
          <w:numId w:val="1001"/>
        </w:numPr>
        <w:pStyle w:val="Compact"/>
      </w:pPr>
      <w:r>
        <w:t xml:space="preserve">This Purchase Order is subject to the New York State Uniform Commercial Code (UCC) as adopted in New York State. Any disputes arising from this Purchase Order shall be governed by the laws of the State of New York, and jurisdiction shall lie exclusively in the courts of New York County, United States New York City.</w:t>
      </w:r>
    </w:p>
    <w:p>
      <w:pPr>
        <w:numPr>
          <w:ilvl w:val="0"/>
          <w:numId w:val="1001"/>
        </w:numPr>
        <w:pStyle w:val="Compact"/>
      </w:pPr>
      <w:r>
        <w:t xml:space="preserve">The Supplier acknowledges that the goods procured under this Purchase Order are intended for use by a Doctor General Practitioner in the direct care of patients in United States New York City. The Supplier assumes full liability for any product defects that result in patient harm or regulatory non-compliance at the Doctor General Practitioner clinic.</w:t>
      </w:r>
    </w:p>
    <w:p>
      <w:pPr>
        <w:numPr>
          <w:ilvl w:val="0"/>
          <w:numId w:val="1001"/>
        </w:numPr>
        <w:pStyle w:val="Compact"/>
      </w:pPr>
      <w:r>
        <w:t xml:space="preserve">All packaging must be clearly labeled with the Purchase Order number (PO-NYC-GP-2025-04872) and the receiving clinic name. Deliveries to the United States New York City address must be scheduled between 8:00 AM and 4:00 PM, Monday through Friday, to minimize disruption to the Doctor General Practitioner's patient appointments.</w:t>
      </w:r>
    </w:p>
    <w:p>
      <w:pPr>
        <w:numPr>
          <w:ilvl w:val="0"/>
          <w:numId w:val="1001"/>
        </w:numPr>
        <w:pStyle w:val="Compact"/>
      </w:pPr>
      <w:r>
        <w:t xml:space="preserve">This Purchase Order may not be assigned or transferred without the prior written consent of the Doctor General Practitioner buyer. Any modifications to this Purchase Order must be made in writing and signed by both parties.</w:t>
      </w:r>
    </w:p>
    <w:p>
      <w:pPr>
        <w:numPr>
          <w:ilvl w:val="0"/>
          <w:numId w:val="1001"/>
        </w:numPr>
        <w:pStyle w:val="Compact"/>
      </w:pPr>
      <w:r>
        <w:t xml:space="preserve">The Supplier shall maintain adequate product liability insurance (minimum $2,000,000 per occurrence) and shall provide a certificate of insurance upon request. This requirement is mandatory for all vendors supplying medical goods to practices in United States New York City.</w:t>
      </w:r>
    </w:p>
    <w:p>
      <w:pPr>
        <w:pStyle w:val="FirstParagraph"/>
      </w:pPr>
      <w:r>
        <w:t xml:space="preserve">Authorized Signatures</w:t>
      </w:r>
    </w:p>
    <w:p>
      <w:pPr>
        <w:pStyle w:val="BodyText"/>
      </w:pPr>
      <w:r>
        <w:rPr>
          <w:bCs/>
          <w:b/>
        </w:rPr>
        <w:t xml:space="preserve">For the Buyer (Doctor General Practitioner):</w:t>
      </w:r>
    </w:p>
    <w:p>
      <w:pPr>
        <w:pStyle w:val="BodyText"/>
      </w:pPr>
      <w:r>
        <w:t xml:space="preserve">Dr. Margaret E. Sullivan, M.D., F.A.C.P.</w:t>
      </w:r>
      <w:r>
        <w:br/>
      </w:r>
      <w:r>
        <w:t xml:space="preserve">Doctor General Practitioner</w:t>
      </w:r>
      <w:r>
        <w:br/>
      </w:r>
      <w:r>
        <w:t xml:space="preserve">Sullivan General Practice Clinic</w:t>
      </w:r>
      <w:r>
        <w:br/>
      </w:r>
      <w:r>
        <w:t xml:space="preserve">United States New York City</w:t>
      </w:r>
      <w:r>
        <w:br/>
      </w:r>
      <w:r>
        <w:t xml:space="preserve">Date: ______________________</w:t>
      </w:r>
    </w:p>
    <w:p>
      <w:pPr>
        <w:pStyle w:val="BodyText"/>
      </w:pPr>
      <w:r>
        <w:rPr>
          <w:bCs/>
          <w:b/>
        </w:rPr>
        <w:t xml:space="preserve">For the Supplier (MedSupply Provisions, Inc.):</w:t>
      </w:r>
    </w:p>
    <w:p>
      <w:pPr>
        <w:pStyle w:val="BodyText"/>
      </w:pPr>
      <w:r>
        <w:t xml:space="preserve">Authorized Representative</w:t>
      </w:r>
      <w:r>
        <w:br/>
      </w:r>
      <w:r>
        <w:t xml:space="preserve">MedSupply Provisions, Inc.</w:t>
      </w:r>
      <w:r>
        <w:br/>
      </w:r>
      <w:r>
        <w:t xml:space="preserve">Title: ______________________</w:t>
      </w:r>
      <w:r>
        <w:br/>
      </w:r>
      <w:r>
        <w:t xml:space="preserve">Date: ______________________</w:t>
      </w:r>
    </w:p>
    <w:p>
      <w:pPr>
        <w:pStyle w:val="BodyText"/>
      </w:pPr>
      <w:r>
        <w:t xml:space="preserve">This Purchase Order document was prepared for the Doctor General Practitioner practice of Dr. Margaret E. Sullivan, M.D., located in United States New York City. All transactions are subject to New York State and federal tax regulations. This document is valid only when signed by both parties. Purchase Order No. PO-NYC-GP-2025-04872. © 2025 Sullivan General Practice Clinic.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United States New York City</dc:title>
  <dc:creator/>
  <dc:language>en</dc:language>
  <cp:keywords/>
  <dcterms:created xsi:type="dcterms:W3CDTF">2026-10-10T08:13:35Z</dcterms:created>
  <dcterms:modified xsi:type="dcterms:W3CDTF">2026-10-10T08:13:35Z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