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Economist Services — Province of Argentina Córdoba</w:t>
      </w:r>
    </w:p>
    <w:bookmarkEnd w:id="20"/>
    <w:p>
      <w:pPr>
        <w:pStyle w:val="BodyText"/>
      </w:pPr>
      <w:r>
        <w:rPr>
          <w:bCs/>
          <w:b/>
        </w:rPr>
        <w:t xml:space="preserve">Purchase Order No.:</w:t>
      </w:r>
      <w:r>
        <w:t xml:space="preserve"> </w:t>
      </w:r>
      <w:r>
        <w:t xml:space="preserve">PO-AC-2025-0487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Municipalidad de Córdoba — Dirección de Economía y Finanzas Públicas</w:t>
      </w:r>
      <w:r>
        <w:br/>
      </w:r>
      <w:r>
        <w:t xml:space="preserve">Av. Vélez Sarsfield 650, X5000 Córdoba, Argentina</w:t>
      </w:r>
      <w:r>
        <w:br/>
      </w:r>
      <w:r>
        <w:t xml:space="preserve">CUIT: 30-70984521-3</w:t>
      </w:r>
    </w:p>
    <w:p>
      <w:pPr>
        <w:pStyle w:val="BodyText"/>
      </w:pPr>
      <w:r>
        <w:rPr>
          <w:bCs/>
          <w:b/>
        </w:rPr>
        <w:t xml:space="preserve">Seller (Service Provider):</w:t>
      </w:r>
      <w:r>
        <w:br/>
      </w:r>
      <w:r>
        <w:t xml:space="preserve">Dra. Valeria M. Sánchez, Ph.D. in Economics</w:t>
      </w:r>
      <w:r>
        <w:br/>
      </w:r>
      <w:r>
        <w:t xml:space="preserve">Consultora Económica Independiente</w:t>
      </w:r>
      <w:r>
        <w:br/>
      </w:r>
      <w:r>
        <w:t xml:space="preserve">Calle 27 Nº 845, Barrio Alta Córdoba, X5000 Córdoba, Argentina</w:t>
      </w:r>
      <w:r>
        <w:br/>
      </w:r>
      <w:r>
        <w:t xml:space="preserve">CUIT: 27-31567890-1</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Municipalidad de Córdoba, acting as the procuring authority within the Province of</w:t>
      </w:r>
      <w:r>
        <w:t xml:space="preserve"> </w:t>
      </w:r>
      <w:r>
        <w:t xml:space="preserve">Argentina Córdoba</w:t>
      </w:r>
      <w:r>
        <w:t xml:space="preserve">, to formally engage the services of a qualified</w:t>
      </w:r>
      <w:r>
        <w:t xml:space="preserve"> </w:t>
      </w:r>
      <w:r>
        <w:t xml:space="preserve">Economist</w:t>
      </w:r>
      <w:r>
        <w:t xml:space="preserve"> </w:t>
      </w:r>
      <w:r>
        <w:t xml:space="preserve">for the provision of specialized economic advisory, fiscal analysis, and macroeconomic forecasting services. This</w:t>
      </w:r>
      <w:r>
        <w:t xml:space="preserve"> </w:t>
      </w:r>
      <w:r>
        <w:t xml:space="preserve">Purchase Order</w:t>
      </w:r>
      <w:r>
        <w:t xml:space="preserve"> </w:t>
      </w:r>
      <w:r>
        <w:t xml:space="preserve">constitutes a binding contractual instrument under the applicable procurement regulations of the Province of</w:t>
      </w:r>
      <w:r>
        <w:t xml:space="preserve"> </w:t>
      </w:r>
      <w:r>
        <w:t xml:space="preserve">Argentina Córdoba</w:t>
      </w:r>
      <w:r>
        <w:t xml:space="preserve"> </w:t>
      </w:r>
      <w:r>
        <w:t xml:space="preserve">and the national Law 27.437 on Public Procurement. The engagement of the</w:t>
      </w:r>
      <w:r>
        <w:t xml:space="preserve"> </w:t>
      </w:r>
      <w:r>
        <w:t xml:space="preserve">Economist</w:t>
      </w:r>
      <w:r>
        <w:t xml:space="preserve"> </w:t>
      </w:r>
      <w:r>
        <w:t xml:space="preserve">named herein is intended to support the municipal government in formulating evidence-based economic policy, evaluating budgetary performance, and preparing strategic economic reports for the fiscal year 2025–2026.</w:t>
      </w:r>
    </w:p>
    <w:bookmarkEnd w:id="21"/>
    <w:bookmarkStart w:id="22" w:name="X7fb84de32c8ab8dded6991a55f403101b283e0b"/>
    <w:p>
      <w:pPr>
        <w:pStyle w:val="Heading2"/>
      </w:pPr>
      <w:r>
        <w:t xml:space="preserve">2. Description of Services — Economist Engagement</w:t>
      </w:r>
    </w:p>
    <w:p>
      <w:pPr>
        <w:pStyle w:val="FirstParagraph"/>
      </w:pPr>
      <w:r>
        <w:t xml:space="preserve">The</w:t>
      </w:r>
      <w:r>
        <w:t xml:space="preserve"> </w:t>
      </w:r>
      <w:r>
        <w:t xml:space="preserve">Economist</w:t>
      </w:r>
      <w:r>
        <w:t xml:space="preserve"> </w:t>
      </w:r>
      <w:r>
        <w:t xml:space="preserve">engaged under this</w:t>
      </w:r>
      <w:r>
        <w:t xml:space="preserve"> </w:t>
      </w:r>
      <w:r>
        <w:t xml:space="preserve">Purchase Order</w:t>
      </w:r>
      <w:r>
        <w:t xml:space="preserve"> </w:t>
      </w:r>
      <w:r>
        <w:t xml:space="preserve">shall deliver the following professional services within the jurisdiction of</w:t>
      </w:r>
      <w:r>
        <w:t xml:space="preserve"> </w:t>
      </w:r>
      <w:r>
        <w:t xml:space="preserve">Argentina Córdoba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Economist Services</w:t>
            </w:r>
          </w:p>
        </w:tc>
        <w:tc>
          <w:tcPr/>
          <w:p>
            <w:pPr>
              <w:pStyle w:val="Compact"/>
              <w:jc w:val="left"/>
            </w:pPr>
            <w:r>
              <w:t xml:space="preserve">Quantity / 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macroeconomic analysis of the Province of Argentina Córdoba, including GDP projections, inflation modeling, and labor market assessment for the 2025–2026 fiscal period.</w:t>
            </w:r>
          </w:p>
        </w:tc>
        <w:tc>
          <w:tcPr/>
          <w:p>
            <w:pPr>
              <w:pStyle w:val="Compact"/>
              <w:jc w:val="left"/>
            </w:pPr>
            <w:r>
              <w:t xml:space="preserve">1 report (60 working days)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Fiscal sustainability audit and debt restructuring advisory for the municipal government of Argentina Córdoba, including stress-testing of revenue scenarios.</w:t>
            </w:r>
          </w:p>
        </w:tc>
        <w:tc>
          <w:tcPr/>
          <w:p>
            <w:pPr>
              <w:pStyle w:val="Compact"/>
              <w:jc w:val="left"/>
            </w:pPr>
            <w:r>
              <w:t xml:space="preserve">1 engagement (45 working days)</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Monthly economic briefing sessions (in-person, Córdoba City) for the Municipal Council, covering monetary policy developments, exchange rate implications, and sectoral performance in Argentina Córdoba.</w:t>
            </w:r>
          </w:p>
        </w:tc>
        <w:tc>
          <w:tcPr/>
          <w:p>
            <w:pPr>
              <w:pStyle w:val="Compact"/>
              <w:jc w:val="left"/>
            </w:pPr>
            <w:r>
              <w:t xml:space="preserve">6 sessions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4</w:t>
            </w:r>
          </w:p>
        </w:tc>
        <w:tc>
          <w:tcPr/>
          <w:p>
            <w:pPr>
              <w:pStyle w:val="Compact"/>
              <w:jc w:val="left"/>
            </w:pPr>
            <w:r>
              <w:t xml:space="preserve">Preparation of a strategic economic development plan for the industrial and agricultural corridors of Argentina Córdoba, incorporating trade policy recommendations and foreign investment attraction strategies.</w:t>
            </w:r>
          </w:p>
        </w:tc>
        <w:tc>
          <w:tcPr/>
          <w:p>
            <w:pPr>
              <w:pStyle w:val="Compact"/>
              <w:jc w:val="left"/>
            </w:pPr>
            <w:r>
              <w:t xml:space="preserve">1 plan (90 working days)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Ad-hoc consultation and on-call availability for the</w:t>
            </w:r>
            <w:r>
              <w:t xml:space="preserve"> </w:t>
            </w:r>
            <w:r>
              <w:t xml:space="preserve">Economist</w:t>
            </w:r>
            <w:r>
              <w:t xml:space="preserve"> </w:t>
            </w:r>
            <w:r>
              <w:t xml:space="preserve">to address urgent economic queries arising during the engagement period within Argentina Córdoba.</w:t>
            </w:r>
          </w:p>
        </w:tc>
        <w:tc>
          <w:tcPr/>
          <w:p>
            <w:pPr>
              <w:pStyle w:val="Compact"/>
              <w:jc w:val="left"/>
            </w:pPr>
            <w:r>
              <w:t xml:space="preserve">120 hours</w:t>
            </w:r>
          </w:p>
        </w:tc>
        <w:tc>
          <w:tcPr/>
          <w:p>
            <w:pPr>
              <w:pStyle w:val="Compact"/>
              <w:jc w:val="left"/>
            </w:pPr>
            <w:r>
              <w:t xml:space="preserve">18,000</w:t>
            </w:r>
          </w:p>
        </w:tc>
        <w:tc>
          <w:tcPr/>
          <w:p>
            <w:pPr>
              <w:pStyle w:val="Compact"/>
              <w:jc w:val="left"/>
            </w:pPr>
            <w:r>
              <w:t xml:space="preserve">2,160,000</w:t>
            </w:r>
          </w:p>
        </w:tc>
      </w:tr>
      <w:tr>
        <w:tc>
          <w:tcPr>
            <w:gridSpan w:val="4"/>
          </w:tcPr>
          <w:p>
            <w:pPr>
              <w:pStyle w:val="Compact"/>
              <w:jc w:val="left"/>
            </w:pPr>
            <w:r>
              <w:t xml:space="preserve">TOTAL AMOUNT (excl. IVA 21%)</w:t>
            </w:r>
          </w:p>
        </w:tc>
        <w:tc>
          <w:tcPr/>
          <w:p>
            <w:pPr>
              <w:pStyle w:val="Compact"/>
              <w:jc w:val="left"/>
            </w:pPr>
            <w:r>
              <w:t xml:space="preserve">19,560,000</w:t>
            </w:r>
          </w:p>
        </w:tc>
      </w:tr>
      <w:tr>
        <w:tc>
          <w:tcPr>
            <w:gridSpan w:val="4"/>
          </w:tcPr>
          <w:p>
            <w:pPr>
              <w:pStyle w:val="Compact"/>
              <w:jc w:val="left"/>
            </w:pPr>
            <w:r>
              <w:t xml:space="preserve">IVA (21%)</w:t>
            </w:r>
          </w:p>
        </w:tc>
        <w:tc>
          <w:tcPr/>
          <w:p>
            <w:pPr>
              <w:pStyle w:val="Compact"/>
              <w:jc w:val="left"/>
            </w:pPr>
            <w:r>
              <w:t xml:space="preserve">4,107,600</w:t>
            </w:r>
          </w:p>
        </w:tc>
      </w:tr>
      <w:tr>
        <w:tc>
          <w:tcPr>
            <w:gridSpan w:val="4"/>
          </w:tcPr>
          <w:p>
            <w:pPr>
              <w:pStyle w:val="Compact"/>
              <w:jc w:val="left"/>
            </w:pPr>
            <w:r>
              <w:t xml:space="preserve">GRAND TOTAL (ARS)</w:t>
            </w:r>
          </w:p>
        </w:tc>
        <w:tc>
          <w:tcPr/>
          <w:p>
            <w:pPr>
              <w:pStyle w:val="Compact"/>
              <w:jc w:val="left"/>
            </w:pPr>
            <w:r>
              <w:t xml:space="preserve">23,667,600</w:t>
            </w:r>
          </w:p>
        </w:tc>
      </w:tr>
    </w:tbl>
    <w:bookmarkEnd w:id="22"/>
    <w:bookmarkStart w:id="23" w:name="terms-and-conditions"/>
    <w:p>
      <w:pPr>
        <w:pStyle w:val="Heading2"/>
      </w:pPr>
      <w:r>
        <w:t xml:space="preserve">3. Terms and Conditions</w:t>
      </w:r>
    </w:p>
    <w:p>
      <w:pPr>
        <w:pStyle w:val="FirstParagraph"/>
      </w:pPr>
      <w:r>
        <w:rPr>
          <w:bCs/>
          <w:b/>
        </w:rPr>
        <w:t xml:space="preserve">3.1 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Province of</w:t>
      </w:r>
      <w:r>
        <w:t xml:space="preserve"> </w:t>
      </w:r>
      <w:r>
        <w:t xml:space="preserve">Argentina Córdoba</w:t>
      </w:r>
      <w:r>
        <w:t xml:space="preserve"> </w:t>
      </w:r>
      <w:r>
        <w:t xml:space="preserve">and the applicable national legislation of the Argentine Republic. Any disputes arising from this</w:t>
      </w:r>
      <w:r>
        <w:t xml:space="preserve"> </w:t>
      </w:r>
      <w:r>
        <w:t xml:space="preserve">Purchase Order</w:t>
      </w:r>
      <w:r>
        <w:t xml:space="preserve"> </w:t>
      </w:r>
      <w:r>
        <w:t xml:space="preserve">shall be resolved before the competent courts of the city of Córdoba, Province of</w:t>
      </w:r>
      <w:r>
        <w:t xml:space="preserve"> </w:t>
      </w:r>
      <w:r>
        <w:t xml:space="preserve">Argentina Córdoba</w:t>
      </w:r>
      <w:r>
        <w:t xml:space="preserve">.</w:t>
      </w:r>
    </w:p>
    <w:p>
      <w:pPr>
        <w:pStyle w:val="BodyText"/>
      </w:pPr>
      <w:r>
        <w:rPr>
          <w:bCs/>
          <w:b/>
        </w:rPr>
        <w:t xml:space="preserve">3.2 Payment Terms:</w:t>
      </w:r>
      <w:r>
        <w:t xml:space="preserve"> </w:t>
      </w:r>
      <w:r>
        <w:t xml:space="preserve">Payment for the</w:t>
      </w:r>
      <w:r>
        <w:t xml:space="preserve"> </w:t>
      </w:r>
      <w:r>
        <w:t xml:space="preserve">Economist</w:t>
      </w:r>
      <w:r>
        <w:t xml:space="preserve">’s services shall be made in Argentine Pesos (ARS) via electronic bank transfer to the account designated by the service provider. Invoices shall be submitted monthly, and payment shall be processed within thirty (30) calendar days of receipt of a valid invoice. All payments are subject to the withholding of applicable taxes as mandated by the AFIP (Administración Federal de Ingresos Públicos) for operations conducted in</w:t>
      </w:r>
      <w:r>
        <w:t xml:space="preserve"> </w:t>
      </w:r>
      <w:r>
        <w:t xml:space="preserve">Argentina Córdoba</w:t>
      </w:r>
      <w:r>
        <w:t xml:space="preserve">.</w:t>
      </w:r>
    </w:p>
    <w:p>
      <w:pPr>
        <w:pStyle w:val="BodyText"/>
      </w:pPr>
      <w:r>
        <w:rPr>
          <w:bCs/>
          <w:b/>
        </w:rPr>
        <w:t xml:space="preserve">3.3 Performance and Deliverables:</w:t>
      </w:r>
      <w:r>
        <w:t xml:space="preserve"> </w:t>
      </w:r>
      <w:r>
        <w:t xml:space="preserve">The</w:t>
      </w:r>
      <w:r>
        <w:t xml:space="preserve"> </w:t>
      </w:r>
      <w:r>
        <w:t xml:space="preserve">Economist</w:t>
      </w:r>
      <w:r>
        <w:t xml:space="preserve"> </w:t>
      </w:r>
      <w:r>
        <w:t xml:space="preserve">shall deliver all reports, analyses, and strategic documents in both Spanish and English. All deliverables must be submitted to the Dirección de Economía y Finanzas Públicas of the Municipalidad de Córdoba no later than the deadlines specified in Section 2 of this</w:t>
      </w:r>
      <w:r>
        <w:t xml:space="preserve"> </w:t>
      </w:r>
      <w:r>
        <w:t xml:space="preserve">Purchase Order</w:t>
      </w:r>
      <w:r>
        <w:t xml:space="preserve">. Failure to meet deadlines without prior written justification may result in a penalty of 0.5% of the total contract value per business day of delay, up to a maximum of 10%.</w:t>
      </w:r>
    </w:p>
    <w:p>
      <w:pPr>
        <w:pStyle w:val="BodyText"/>
      </w:pPr>
      <w:r>
        <w:rPr>
          <w:bCs/>
          <w:b/>
        </w:rPr>
        <w:t xml:space="preserve">3.4 Confidentiality:</w:t>
      </w:r>
      <w:r>
        <w:t xml:space="preserve"> </w:t>
      </w:r>
      <w:r>
        <w:t xml:space="preserve">The</w:t>
      </w:r>
      <w:r>
        <w:t xml:space="preserve"> </w:t>
      </w:r>
      <w:r>
        <w:t xml:space="preserve">Economist</w:t>
      </w:r>
      <w:r>
        <w:t xml:space="preserve"> </w:t>
      </w:r>
      <w:r>
        <w:t xml:space="preserve">acknowledges that all data, financial records, and internal government documents of the Province of</w:t>
      </w:r>
      <w:r>
        <w:t xml:space="preserve"> </w:t>
      </w:r>
      <w:r>
        <w:t xml:space="preserve">Argentina Córdoba</w:t>
      </w:r>
      <w:r>
        <w:t xml:space="preserve"> </w:t>
      </w:r>
      <w:r>
        <w:t xml:space="preserve">accessed during the engagement are classified as confidential. The</w:t>
      </w:r>
      <w:r>
        <w:t xml:space="preserve"> </w:t>
      </w:r>
      <w:r>
        <w:t xml:space="preserve">Economist</w:t>
      </w:r>
      <w:r>
        <w:t xml:space="preserve"> </w:t>
      </w:r>
      <w:r>
        <w:t xml:space="preserve">shall not disclose, publish, or disseminate any such information to third parties without the prior written authorization of the Municipalidad de Córdoba. This obligation survives the termination of this</w:t>
      </w:r>
      <w:r>
        <w:t xml:space="preserve"> </w:t>
      </w:r>
      <w:r>
        <w:t xml:space="preserve">Purchase Order</w:t>
      </w:r>
      <w:r>
        <w:t xml:space="preserve"> </w:t>
      </w:r>
      <w:r>
        <w:t xml:space="preserve">for a period of five (5) years.</w:t>
      </w:r>
    </w:p>
    <w:p>
      <w:pPr>
        <w:pStyle w:val="BodyText"/>
      </w:pPr>
      <w:r>
        <w:rPr>
          <w:bCs/>
          <w:b/>
        </w:rPr>
        <w:t xml:space="preserve">3.5 Professional Standards:</w:t>
      </w:r>
      <w:r>
        <w:t xml:space="preserve"> </w:t>
      </w:r>
      <w:r>
        <w:t xml:space="preserve">The</w:t>
      </w:r>
      <w:r>
        <w:t xml:space="preserve"> </w:t>
      </w:r>
      <w:r>
        <w:t xml:space="preserve">Economist</w:t>
      </w:r>
      <w:r>
        <w:t xml:space="preserve"> </w:t>
      </w:r>
      <w:r>
        <w:t xml:space="preserve">warrants that all analyses, forecasts, and recommendations provided under this</w:t>
      </w:r>
      <w:r>
        <w:t xml:space="preserve"> </w:t>
      </w:r>
      <w:r>
        <w:t xml:space="preserve">Purchase Order</w:t>
      </w:r>
      <w:r>
        <w:t xml:space="preserve"> </w:t>
      </w:r>
      <w:r>
        <w:t xml:space="preserve">shall be conducted in strict adherence to internationally recognized economic methodologies and professional ethical standards. The</w:t>
      </w:r>
      <w:r>
        <w:t xml:space="preserve"> </w:t>
      </w:r>
      <w:r>
        <w:t xml:space="preserve">Economist</w:t>
      </w:r>
      <w:r>
        <w:t xml:space="preserve"> </w:t>
      </w:r>
      <w:r>
        <w:t xml:space="preserve">shall maintain full professional independence and shall not accept concurrent engagements that create a conflict of interest with the municipal government of</w:t>
      </w:r>
      <w:r>
        <w:t xml:space="preserve"> </w:t>
      </w:r>
      <w:r>
        <w:t xml:space="preserve">Argentina Córdoba</w:t>
      </w:r>
      <w:r>
        <w:t xml:space="preserve">.</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Economist</w:t>
      </w:r>
      <w:r>
        <w:t xml:space="preserve"> </w:t>
      </w:r>
      <w:r>
        <w:t xml:space="preserve">shall be compensated for all services rendered up to the effective date of termination, and all work-in-progress deliverables shall be handed over to the Municipalidad de Córdoba.</w:t>
      </w:r>
    </w:p>
    <w:p>
      <w:pPr>
        <w:pStyle w:val="BodyText"/>
      </w:pPr>
      <w:r>
        <w:rPr>
          <w:bCs/>
          <w:b/>
        </w:rPr>
        <w:t xml:space="preserve">3.7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w:t>
      </w:r>
      <w:r>
        <w:t xml:space="preserve"> </w:t>
      </w:r>
      <w:r>
        <w:t xml:space="preserve">Argentina Córdoba</w:t>
      </w:r>
      <w:r>
        <w:t xml:space="preserve">, government-mandated closures, or systemic economic disruptions declared by the Argentine Central Bank.</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Economist</w:t>
      </w:r>
      <w:r>
        <w:t xml:space="preserve"> </w:t>
      </w:r>
      <w:r>
        <w:t xml:space="preserve">in the Province of</w:t>
      </w:r>
      <w:r>
        <w:t xml:space="preserve"> </w:t>
      </w:r>
      <w:r>
        <w:t xml:space="preserve">Argentina Córdoba</w:t>
      </w:r>
      <w:r>
        <w:t xml:space="preserve">. This</w:t>
      </w:r>
      <w:r>
        <w:t xml:space="preserve"> </w:t>
      </w:r>
      <w:r>
        <w:t xml:space="preserve">Purchase Order</w:t>
      </w:r>
      <w:r>
        <w:t xml:space="preserve"> </w:t>
      </w:r>
      <w:r>
        <w:t xml:space="preserve">becomes effective upon the execution of signatures by both the authorized representative of the Municipalidad de Córdoba and the</w:t>
      </w:r>
      <w:r>
        <w:t xml:space="preserve"> </w:t>
      </w:r>
      <w:r>
        <w:t xml:space="preserve">Economist</w:t>
      </w:r>
      <w:r>
        <w:t xml:space="preserve"> </w:t>
      </w:r>
      <w:r>
        <w:t xml:space="preserve">service provider.</w:t>
      </w:r>
    </w:p>
    <w:bookmarkEnd w:id="24"/>
    <w:p>
      <w:pPr>
        <w:pStyle w:val="BodyText"/>
      </w:pPr>
      <w:r>
        <w:rPr>
          <w:bCs/>
          <w:b/>
        </w:rPr>
        <w:t xml:space="preserve">For the Buyer (Municipalidad de Córdoba):</w:t>
      </w:r>
    </w:p>
    <w:p>
      <w:pPr>
        <w:pStyle w:val="BodyText"/>
      </w:pPr>
      <w:r>
        <w:t xml:space="preserve">Lic. Roberto A. Fernández</w:t>
      </w:r>
      <w:r>
        <w:br/>
      </w:r>
      <w:r>
        <w:t xml:space="preserve">Director de Economía y Finanzas Públicas</w:t>
      </w:r>
      <w:r>
        <w:br/>
      </w:r>
      <w:r>
        <w:t xml:space="preserve">Municipalidad de Córdoba, Argentina</w:t>
      </w:r>
      <w:r>
        <w:br/>
      </w:r>
      <w:r>
        <w:t xml:space="preserve">Signature: _________________________</w:t>
      </w:r>
      <w:r>
        <w:br/>
      </w:r>
      <w:r>
        <w:t xml:space="preserve">Date: _________________________</w:t>
      </w:r>
    </w:p>
    <w:p>
      <w:pPr>
        <w:pStyle w:val="BodyText"/>
      </w:pPr>
      <w:r>
        <w:rPr>
          <w:bCs/>
          <w:b/>
        </w:rPr>
        <w:t xml:space="preserve">For the Seller (Economist):</w:t>
      </w:r>
    </w:p>
    <w:p>
      <w:pPr>
        <w:pStyle w:val="BodyText"/>
      </w:pPr>
      <w:r>
        <w:t xml:space="preserve">Dra. Valeria M. Sánchez, Ph.D.</w:t>
      </w:r>
      <w:r>
        <w:br/>
      </w:r>
      <w:r>
        <w:t xml:space="preserve">Consultora Económica Independiente</w:t>
      </w:r>
      <w:r>
        <w:br/>
      </w:r>
      <w:r>
        <w:t xml:space="preserve">Córdoba, Argentina</w:t>
      </w:r>
      <w:r>
        <w:br/>
      </w:r>
      <w:r>
        <w:t xml:space="preserve">Signature: _________________________</w:t>
      </w:r>
      <w:r>
        <w:br/>
      </w:r>
      <w:r>
        <w:t xml:space="preserve">Date: _________________________</w:t>
      </w:r>
    </w:p>
    <w:p>
      <w:pPr>
        <w:pStyle w:val="BodyText"/>
      </w:pPr>
      <w:r>
        <w:t xml:space="preserve">This Purchase Order (PO-AC-2025-0487) was issued by the Municipalidad de Córdoba for the engagement of a professional Economist within the Province of Argentina Córdoba. This document is valid for a period of ninety (90) days from the date of issue. For inquiries, contact the Dirección de Economía y Finanzas Públicas at economia@cordoba.gob.ar or +54 351 400-0000.</w:t>
      </w:r>
    </w:p>
    <w:p>
      <w:pPr>
        <w:pStyle w:val="BodyText"/>
      </w:pPr>
      <w:r>
        <w:t xml:space="preserve">© 2025 Municipalidad de Córdoba — Province of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Argentina Córdoba</dc:title>
  <dc:creator/>
  <dc:language>en</dc:language>
  <cp:keywords/>
  <dcterms:created xsi:type="dcterms:W3CDTF">2026-10-10T05:10:07Z</dcterms:created>
  <dcterms:modified xsi:type="dcterms:W3CDTF">2026-10-10T05:10:07Z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