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Magazine</w:t>
      </w:r>
      <w:r>
        <w:t xml:space="preserve"> </w:t>
      </w:r>
      <w:r>
        <w:t xml:space="preserve">Subscription</w:t>
      </w:r>
    </w:p>
    <w:p>
      <w:pPr>
        <w:pStyle w:val="FirstParagraph"/>
      </w:pPr>
      <w:r>
        <w:t xml:space="preserve">PO-2025-04871</w:t>
      </w:r>
    </w:p>
    <w:p>
      <w:pPr>
        <w:pStyle w:val="BodyText"/>
      </w:pPr>
      <w:r>
        <w:t xml:space="preserve">Date: June 12, 2025</w:t>
      </w:r>
    </w:p>
    <w:bookmarkStart w:id="20" w:name="purchase-order"/>
    <w:p>
      <w:pPr>
        <w:pStyle w:val="Heading1"/>
      </w:pPr>
      <w:r>
        <w:t xml:space="preserve">PURCHASE ORDER</w:t>
      </w:r>
    </w:p>
    <w:p>
      <w:pPr>
        <w:pStyle w:val="FirstParagraph"/>
      </w:pPr>
      <w:r>
        <w:t xml:space="preserve">The Economist Magazine – Corporate Subscription &amp; Digital Access Package</w:t>
      </w:r>
    </w:p>
    <w:p>
      <w:pPr>
        <w:pStyle w:val="BodyText"/>
      </w:pPr>
      <w:r>
        <w:t xml:space="preserve">Issued in Rio de Janeiro, State of Rio de Janeiro, Brazil</w:t>
      </w:r>
    </w:p>
    <w:bookmarkEnd w:id="20"/>
    <w:bookmarkStart w:id="24" w:name="buyer-information"/>
    <w:p>
      <w:pPr>
        <w:pStyle w:val="Heading2"/>
      </w:pPr>
      <w:r>
        <w:t xml:space="preserve">1. Buyer Information</w:t>
      </w:r>
    </w:p>
    <w:bookmarkStart w:id="21" w:name="company-name"/>
    <w:p>
      <w:pPr>
        <w:pStyle w:val="Heading3"/>
      </w:pPr>
      <w:r>
        <w:t xml:space="preserve">Company Name</w:t>
      </w:r>
    </w:p>
    <w:p>
      <w:pPr>
        <w:pStyle w:val="FirstParagraph"/>
      </w:pPr>
      <w:r>
        <w:t xml:space="preserve">Meridiano Analytics &amp; Consultoria Econômica Ltda.</w:t>
      </w:r>
    </w:p>
    <w:p>
      <w:pPr>
        <w:pStyle w:val="BodyText"/>
      </w:pPr>
      <w:r>
        <w:t xml:space="preserve">CNPJ: 12.345.678/0001-90</w:t>
      </w:r>
    </w:p>
    <w:p>
      <w:pPr>
        <w:pStyle w:val="BodyText"/>
      </w:pPr>
      <w:r>
        <w:t xml:space="preserve">Inscrição Estadual: 33.123.456.001</w:t>
      </w:r>
    </w:p>
    <w:bookmarkEnd w:id="21"/>
    <w:bookmarkStart w:id="22" w:name="address"/>
    <w:p>
      <w:pPr>
        <w:pStyle w:val="Heading3"/>
      </w:pPr>
      <w:r>
        <w:t xml:space="preserve">Address</w:t>
      </w:r>
    </w:p>
    <w:p>
      <w:pPr>
        <w:pStyle w:val="FirstParagraph"/>
      </w:pPr>
      <w:r>
        <w:t xml:space="preserve">Av. Rio Branco, 1200 – 15º Andar, Sala 1503</w:t>
      </w:r>
    </w:p>
    <w:p>
      <w:pPr>
        <w:pStyle w:val="BodyText"/>
      </w:pPr>
      <w:r>
        <w:t xml:space="preserve">Centro, Rio de Janeiro – RJ</w:t>
      </w:r>
    </w:p>
    <w:p>
      <w:pPr>
        <w:pStyle w:val="BodyText"/>
      </w:pPr>
      <w:r>
        <w:t xml:space="preserve">CEP: 20040-001, Brazil</w:t>
      </w:r>
    </w:p>
    <w:bookmarkEnd w:id="22"/>
    <w:bookmarkStart w:id="23" w:name="contact"/>
    <w:p>
      <w:pPr>
        <w:pStyle w:val="Heading3"/>
      </w:pPr>
      <w:r>
        <w:t xml:space="preserve">Contact</w:t>
      </w:r>
    </w:p>
    <w:p>
      <w:pPr>
        <w:pStyle w:val="FirstParagraph"/>
      </w:pPr>
      <w:r>
        <w:t xml:space="preserve">Attn: Dra. Helena Vasconcelos – Procurement Director</w:t>
      </w:r>
    </w:p>
    <w:p>
      <w:pPr>
        <w:pStyle w:val="BodyText"/>
      </w:pPr>
      <w:r>
        <w:t xml:space="preserve">Phone: +55 (21) 3456-7890</w:t>
      </w:r>
    </w:p>
    <w:p>
      <w:pPr>
        <w:pStyle w:val="BodyText"/>
      </w:pPr>
      <w:r>
        <w:t xml:space="preserve">Email: procurement@meridianoeconomico.com.br</w:t>
      </w:r>
    </w:p>
    <w:bookmarkEnd w:id="23"/>
    <w:bookmarkEnd w:id="24"/>
    <w:bookmarkStart w:id="28" w:name="seller-supplier-information"/>
    <w:p>
      <w:pPr>
        <w:pStyle w:val="Heading2"/>
      </w:pPr>
      <w:r>
        <w:t xml:space="preserve">2. Seller / Supplier Information</w:t>
      </w:r>
    </w:p>
    <w:bookmarkStart w:id="25" w:name="company-name-1"/>
    <w:p>
      <w:pPr>
        <w:pStyle w:val="Heading3"/>
      </w:pPr>
      <w:r>
        <w:t xml:space="preserve">Company Name</w:t>
      </w:r>
    </w:p>
    <w:p>
      <w:pPr>
        <w:pStyle w:val="FirstParagraph"/>
      </w:pPr>
      <w:r>
        <w:t xml:space="preserve">Economist Group International Distribution Ltd.</w:t>
      </w:r>
    </w:p>
    <w:p>
      <w:pPr>
        <w:pStyle w:val="BodyText"/>
      </w:pPr>
      <w:r>
        <w:t xml:space="preserve">Registered Office: 25 St James's Street</w:t>
      </w:r>
    </w:p>
    <w:p>
      <w:pPr>
        <w:pStyle w:val="BodyText"/>
      </w:pPr>
      <w:r>
        <w:t xml:space="preserve">London, SW1Y 4HU, United Kingdom</w:t>
      </w:r>
    </w:p>
    <w:bookmarkEnd w:id="25"/>
    <w:bookmarkStart w:id="26" w:name="local-representative-in-brazil"/>
    <w:p>
      <w:pPr>
        <w:pStyle w:val="Heading3"/>
      </w:pPr>
      <w:r>
        <w:t xml:space="preserve">Local Representative in Brazil</w:t>
      </w:r>
    </w:p>
    <w:p>
      <w:pPr>
        <w:pStyle w:val="FirstParagraph"/>
      </w:pPr>
      <w:r>
        <w:t xml:space="preserve">Economist Group – Filial Rio de Janeiro</w:t>
      </w:r>
    </w:p>
    <w:p>
      <w:pPr>
        <w:pStyle w:val="BodyText"/>
      </w:pPr>
      <w:r>
        <w:t xml:space="preserve">Av. Atlântica, 2904 – Copacabana</w:t>
      </w:r>
    </w:p>
    <w:p>
      <w:pPr>
        <w:pStyle w:val="BodyText"/>
      </w:pPr>
      <w:r>
        <w:t xml:space="preserve">Rio de Janeiro – RJ, CEP: 22070-001</w:t>
      </w:r>
    </w:p>
    <w:bookmarkEnd w:id="26"/>
    <w:bookmarkStart w:id="27" w:name="contact-1"/>
    <w:p>
      <w:pPr>
        <w:pStyle w:val="Heading3"/>
      </w:pPr>
      <w:r>
        <w:t xml:space="preserve">Contact</w:t>
      </w:r>
    </w:p>
    <w:p>
      <w:pPr>
        <w:pStyle w:val="FirstParagraph"/>
      </w:pPr>
      <w:r>
        <w:t xml:space="preserve">Attn: Mr. James Whitfield – Latin America Sales Manager</w:t>
      </w:r>
    </w:p>
    <w:p>
      <w:pPr>
        <w:pStyle w:val="BodyText"/>
      </w:pPr>
      <w:r>
        <w:t xml:space="preserve">Phone: +55 (21) 2543-1100</w:t>
      </w:r>
    </w:p>
    <w:p>
      <w:pPr>
        <w:pStyle w:val="BodyText"/>
      </w:pPr>
      <w:r>
        <w:t xml:space="preserve">Email: latinamerica@economist.com</w:t>
      </w:r>
    </w:p>
    <w:bookmarkEnd w:id="27"/>
    <w:bookmarkEnd w:id="28"/>
    <w:bookmarkStart w:id="29" w:name="purchase-order-details"/>
    <w:p>
      <w:pPr>
        <w:pStyle w:val="Heading2"/>
      </w:pPr>
      <w:r>
        <w:t xml:space="preserve">3.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The Economist – Annual Print Subscription (52 issues per year), delivered to the Rio de Janeiro headquarters office. Includes all special editions, financial supplements, and the annual "World in Numbers" report.</w:t>
            </w:r>
          </w:p>
        </w:tc>
        <w:tc>
          <w:tcPr/>
          <w:p>
            <w:pPr>
              <w:pStyle w:val="Compact"/>
              <w:jc w:val="left"/>
            </w:pPr>
            <w:r>
              <w:t xml:space="preserve">45</w:t>
            </w:r>
          </w:p>
        </w:tc>
        <w:tc>
          <w:tcPr/>
          <w:p>
            <w:pPr>
              <w:pStyle w:val="Compact"/>
              <w:jc w:val="left"/>
            </w:pPr>
            <w:r>
              <w:t xml:space="preserve">Subscriptions</w:t>
            </w:r>
          </w:p>
        </w:tc>
        <w:tc>
          <w:tcPr/>
          <w:p>
            <w:pPr>
              <w:pStyle w:val="Compact"/>
              <w:jc w:val="left"/>
            </w:pPr>
            <w:r>
              <w:t xml:space="preserve">R$ 4.850,00</w:t>
            </w:r>
          </w:p>
        </w:tc>
        <w:tc>
          <w:tcPr/>
          <w:p>
            <w:pPr>
              <w:pStyle w:val="Compact"/>
              <w:jc w:val="left"/>
            </w:pPr>
            <w:r>
              <w:t xml:space="preserve">R$ 218.250,00</w:t>
            </w:r>
          </w:p>
        </w:tc>
      </w:tr>
      <w:tr>
        <w:tc>
          <w:tcPr/>
          <w:p>
            <w:pPr>
              <w:pStyle w:val="Compact"/>
              <w:jc w:val="left"/>
            </w:pPr>
            <w:r>
              <w:t xml:space="preserve">02</w:t>
            </w:r>
          </w:p>
        </w:tc>
        <w:tc>
          <w:tcPr/>
          <w:p>
            <w:pPr>
              <w:pStyle w:val="Compact"/>
              <w:jc w:val="left"/>
            </w:pPr>
            <w:r>
              <w:t xml:space="preserve">The Economist – Digital Access License (Economist.com full archive + current issues), corporate plan with 120 concurrent user seats for the Rio de Janeiro and São Paulo offices. Includes mobile app access and offline reading capability.</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R$ 187.500,00</w:t>
            </w:r>
          </w:p>
        </w:tc>
        <w:tc>
          <w:tcPr/>
          <w:p>
            <w:pPr>
              <w:pStyle w:val="Compact"/>
              <w:jc w:val="left"/>
            </w:pPr>
            <w:r>
              <w:t xml:space="preserve">R$ 187.500,00</w:t>
            </w:r>
          </w:p>
        </w:tc>
      </w:tr>
      <w:tr>
        <w:tc>
          <w:tcPr/>
          <w:p>
            <w:pPr>
              <w:pStyle w:val="Compact"/>
              <w:jc w:val="left"/>
            </w:pPr>
            <w:r>
              <w:t xml:space="preserve">03</w:t>
            </w:r>
          </w:p>
        </w:tc>
        <w:tc>
          <w:tcPr/>
          <w:p>
            <w:pPr>
              <w:pStyle w:val="Compact"/>
              <w:jc w:val="left"/>
            </w:pPr>
            <w:r>
              <w:t xml:space="preserve">The Economist – "The World in 2025" Annual Outlook Report (hardcover, limited edition for Brazilian corporate clients). Delivered to the executive boardroom in Rio de Janeiro.</w:t>
            </w:r>
          </w:p>
        </w:tc>
        <w:tc>
          <w:tcPr/>
          <w:p>
            <w:pPr>
              <w:pStyle w:val="Compact"/>
              <w:jc w:val="left"/>
            </w:pPr>
            <w:r>
              <w:t xml:space="preserve">12</w:t>
            </w:r>
          </w:p>
        </w:tc>
        <w:tc>
          <w:tcPr/>
          <w:p>
            <w:pPr>
              <w:pStyle w:val="Compact"/>
              <w:jc w:val="left"/>
            </w:pPr>
            <w:r>
              <w:t xml:space="preserve">Copies</w:t>
            </w:r>
          </w:p>
        </w:tc>
        <w:tc>
          <w:tcPr/>
          <w:p>
            <w:pPr>
              <w:pStyle w:val="Compact"/>
              <w:jc w:val="left"/>
            </w:pPr>
            <w:r>
              <w:t xml:space="preserve">R$ 320,00</w:t>
            </w:r>
          </w:p>
        </w:tc>
        <w:tc>
          <w:tcPr/>
          <w:p>
            <w:pPr>
              <w:pStyle w:val="Compact"/>
              <w:jc w:val="left"/>
            </w:pPr>
            <w:r>
              <w:t xml:space="preserve">R$ 3.840,00</w:t>
            </w:r>
          </w:p>
        </w:tc>
      </w:tr>
      <w:tr>
        <w:tc>
          <w:tcPr/>
          <w:p>
            <w:pPr>
              <w:pStyle w:val="Compact"/>
              <w:jc w:val="left"/>
            </w:pPr>
            <w:r>
              <w:t xml:space="preserve">04</w:t>
            </w:r>
          </w:p>
        </w:tc>
        <w:tc>
          <w:tcPr/>
          <w:p>
            <w:pPr>
              <w:pStyle w:val="Compact"/>
              <w:jc w:val="left"/>
            </w:pPr>
            <w:r>
              <w:t xml:space="preserve">The Economist – Quarterly "Brazil &amp; Latin America" Regional Briefing Pack (4 issues per year), customized for the Rio de Janeiro economic policy team. Includes Portuguese executive summaries.</w:t>
            </w:r>
          </w:p>
        </w:tc>
        <w:tc>
          <w:tcPr/>
          <w:p>
            <w:pPr>
              <w:pStyle w:val="Compact"/>
              <w:jc w:val="left"/>
            </w:pPr>
            <w:r>
              <w:t xml:space="preserve">8</w:t>
            </w:r>
          </w:p>
        </w:tc>
        <w:tc>
          <w:tcPr/>
          <w:p>
            <w:pPr>
              <w:pStyle w:val="Compact"/>
              <w:jc w:val="left"/>
            </w:pPr>
            <w:r>
              <w:t xml:space="preserve">Packs</w:t>
            </w:r>
          </w:p>
        </w:tc>
        <w:tc>
          <w:tcPr/>
          <w:p>
            <w:pPr>
              <w:pStyle w:val="Compact"/>
              <w:jc w:val="left"/>
            </w:pPr>
            <w:r>
              <w:t xml:space="preserve">R$ 1.200,00</w:t>
            </w:r>
          </w:p>
        </w:tc>
        <w:tc>
          <w:tcPr/>
          <w:p>
            <w:pPr>
              <w:pStyle w:val="Compact"/>
              <w:jc w:val="left"/>
            </w:pPr>
            <w:r>
              <w:t xml:space="preserve">R$ 9.600,00</w:t>
            </w:r>
          </w:p>
        </w:tc>
      </w:tr>
      <w:tr>
        <w:tc>
          <w:tcPr/>
          <w:p>
            <w:pPr>
              <w:pStyle w:val="Compact"/>
              <w:jc w:val="left"/>
            </w:pPr>
            <w:r>
              <w:t xml:space="preserve">05</w:t>
            </w:r>
          </w:p>
        </w:tc>
        <w:tc>
          <w:tcPr/>
          <w:p>
            <w:pPr>
              <w:pStyle w:val="Compact"/>
              <w:jc w:val="left"/>
            </w:pPr>
            <w:r>
              <w:t xml:space="preserve">Logistics and customs clearance services for international print delivery into Brazil (Rio de Janeiro port/airport), including ICMS, II (Imposto de Importação), and PIS/COFINS handling.</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R$ 12.400,00</w:t>
            </w:r>
          </w:p>
        </w:tc>
        <w:tc>
          <w:tcPr/>
          <w:p>
            <w:pPr>
              <w:pStyle w:val="Compact"/>
              <w:jc w:val="left"/>
            </w:pPr>
            <w:r>
              <w:t xml:space="preserve">R$ 12.400,00</w:t>
            </w:r>
          </w:p>
        </w:tc>
      </w:tr>
      <w:tr>
        <w:tc>
          <w:tcPr>
            <w:gridSpan w:val="5"/>
          </w:tcPr>
          <w:p>
            <w:pPr>
              <w:pStyle w:val="Compact"/>
              <w:jc w:val="right"/>
            </w:pPr>
            <w:r>
              <w:t xml:space="preserve">SUBTOTAL</w:t>
            </w:r>
          </w:p>
        </w:tc>
        <w:tc>
          <w:tcPr/>
          <w:p>
            <w:pPr>
              <w:pStyle w:val="Compact"/>
              <w:jc w:val="left"/>
            </w:pPr>
            <w:r>
              <w:t xml:space="preserve">R$ 431.590,00</w:t>
            </w:r>
          </w:p>
        </w:tc>
      </w:tr>
      <w:tr>
        <w:tc>
          <w:tcPr>
            <w:gridSpan w:val="5"/>
          </w:tcPr>
          <w:p>
            <w:pPr>
              <w:pStyle w:val="Compact"/>
              <w:jc w:val="right"/>
            </w:pPr>
            <w:r>
              <w:t xml:space="preserve">ICMS (18% – State of Rio de Janeiro)</w:t>
            </w:r>
          </w:p>
        </w:tc>
        <w:tc>
          <w:tcPr/>
          <w:p>
            <w:pPr>
              <w:pStyle w:val="Compact"/>
              <w:jc w:val="left"/>
            </w:pPr>
            <w:r>
              <w:t xml:space="preserve">R$ 77.686,20</w:t>
            </w:r>
          </w:p>
        </w:tc>
      </w:tr>
      <w:tr>
        <w:tc>
          <w:tcPr>
            <w:gridSpan w:val="5"/>
          </w:tcPr>
          <w:p>
            <w:pPr>
              <w:pStyle w:val="Compact"/>
              <w:jc w:val="right"/>
            </w:pPr>
            <w:r>
              <w:t xml:space="preserve">PIS / COFINS (3.65%)</w:t>
            </w:r>
          </w:p>
        </w:tc>
        <w:tc>
          <w:tcPr/>
          <w:p>
            <w:pPr>
              <w:pStyle w:val="Compact"/>
              <w:jc w:val="left"/>
            </w:pPr>
            <w:r>
              <w:t xml:space="preserve">R$ 15.753,04</w:t>
            </w:r>
          </w:p>
        </w:tc>
      </w:tr>
      <w:tr>
        <w:tc>
          <w:tcPr>
            <w:gridSpan w:val="5"/>
          </w:tcPr>
          <w:p>
            <w:pPr>
              <w:pStyle w:val="Compact"/>
              <w:jc w:val="right"/>
            </w:pPr>
            <w:r>
              <w:t xml:space="preserve">GRAND TOTAL (BRL)</w:t>
            </w:r>
          </w:p>
        </w:tc>
        <w:tc>
          <w:tcPr/>
          <w:p>
            <w:pPr>
              <w:pStyle w:val="Compact"/>
              <w:jc w:val="left"/>
            </w:pPr>
            <w:r>
              <w:t xml:space="preserve">R$ 525.029,24</w:t>
            </w:r>
          </w:p>
        </w:tc>
      </w:tr>
    </w:tbl>
    <w:bookmarkEnd w:id="29"/>
    <w:bookmarkStart w:id="30" w:name="delivery-and-fulfillment-terms"/>
    <w:p>
      <w:pPr>
        <w:pStyle w:val="Heading2"/>
      </w:pPr>
      <w:r>
        <w:t xml:space="preserve">4. Delivery and Fulfillment Terms</w:t>
      </w:r>
    </w:p>
    <w:p>
      <w:pPr>
        <w:pStyle w:val="FirstParagraph"/>
      </w:pPr>
      <w:r>
        <w:rPr>
          <w:bCs/>
          <w:b/>
        </w:rPr>
        <w:t xml:space="preserve">Delivery Location:</w:t>
      </w:r>
      <w:r>
        <w:t xml:space="preserve"> </w:t>
      </w:r>
      <w:r>
        <w:t xml:space="preserve">All physical materials shall be delivered to the Meridiano Analytics office at Av. Rio Branco, 1200, Centro, Rio de Janeiro – RJ, CEP 20040-001, Brazil. The digital access license shall be activated within five (5) business days of confirmed payment.</w:t>
      </w:r>
    </w:p>
    <w:p>
      <w:pPr>
        <w:pStyle w:val="BodyText"/>
      </w:pPr>
      <w:r>
        <w:rPr>
          <w:bCs/>
          <w:b/>
        </w:rPr>
        <w:t xml:space="preserve">Delivery Schedule:</w:t>
      </w:r>
      <w:r>
        <w:t xml:space="preserve"> </w:t>
      </w:r>
      <w:r>
        <w:t xml:space="preserve">Print subscriptions shall commence with the issue dated June 21, 2025, and continue on a weekly basis throughout the calendar year. The Regional Briefing Pack shall be delivered quarterly (January, April, July, October). The Annual Outlook Report shall be delivered no later than July 15, 2025.</w:t>
      </w:r>
    </w:p>
    <w:p>
      <w:pPr>
        <w:pStyle w:val="BodyText"/>
      </w:pPr>
      <w:r>
        <w:rPr>
          <w:bCs/>
          <w:b/>
        </w:rPr>
        <w:t xml:space="preserve">Incoterms:</w:t>
      </w:r>
      <w:r>
        <w:t xml:space="preserve"> </w:t>
      </w:r>
      <w:r>
        <w:t xml:space="preserve">DDP (Delivered Duty Paid) – Rio de Janeiro, Brazil. The seller assumes all risks, costs, and customs responsibilities until the goods are delivered to the buyer's designated address in Rio de Janeiro.</w:t>
      </w:r>
    </w:p>
    <w:bookmarkEnd w:id="30"/>
    <w:bookmarkStart w:id="31" w:name="payment-terms"/>
    <w:p>
      <w:pPr>
        <w:pStyle w:val="Heading2"/>
      </w:pPr>
      <w:r>
        <w:t xml:space="preserve">5. Payment Terms</w:t>
      </w:r>
    </w:p>
    <w:p>
      <w:pPr>
        <w:pStyle w:val="FirstParagraph"/>
      </w:pPr>
      <w:r>
        <w:rPr>
          <w:bCs/>
          <w:b/>
        </w:rPr>
        <w:t xml:space="preserve">Payment Method:</w:t>
      </w:r>
      <w:r>
        <w:t xml:space="preserve"> </w:t>
      </w:r>
      <w:r>
        <w:t xml:space="preserve">Bank transfer (TED/PIX) to the seller's Brazilian bank account or international wire transfer in USD (equivalent at the Central Bank of Brazil – Banco Central do Brasil – reference rate on the day of payment).</w:t>
      </w:r>
    </w:p>
    <w:p>
      <w:pPr>
        <w:pStyle w:val="BodyText"/>
      </w:pPr>
      <w:r>
        <w:rPr>
          <w:bCs/>
          <w:b/>
        </w:rPr>
        <w:t xml:space="preserve">Payment Schedule:</w:t>
      </w:r>
    </w:p>
    <w:p>
      <w:pPr>
        <w:pStyle w:val="BodyText"/>
      </w:pPr>
      <w:r>
        <w:t xml:space="preserve">– 40% advance payment (R$ 210.011,70) due within ten (10) business days of Purchase Order acceptance.</w:t>
      </w:r>
    </w:p>
    <w:p>
      <w:pPr>
        <w:pStyle w:val="BodyText"/>
      </w:pPr>
      <w:r>
        <w:t xml:space="preserve">– 60% balance (R$ 315.017,54) due within thirty (30) days after full delivery and acceptance of all items.</w:t>
      </w:r>
    </w:p>
    <w:p>
      <w:pPr>
        <w:pStyle w:val="BodyText"/>
      </w:pPr>
      <w:r>
        <w:rPr>
          <w:bCs/>
          <w:b/>
        </w:rPr>
        <w:t xml:space="preserve">Bank Details (Seller – Filial Rio de Janeiro):</w:t>
      </w:r>
      <w:r>
        <w:t xml:space="preserve"> </w:t>
      </w:r>
      <w:r>
        <w:t xml:space="preserve">Banco do Brasil S.A. | Ag: 1542-8 | CC: 45.678.901-2 | CNPJ: 98.765.432/0001-10</w:t>
      </w:r>
    </w:p>
    <w:p>
      <w:pPr>
        <w:pStyle w:val="BodyText"/>
      </w:pPr>
      <w:r>
        <w:rPr>
          <w:bCs/>
          <w:b/>
        </w:rPr>
        <w:t xml:space="preserve">Penalty for Late Payment:</w:t>
      </w:r>
      <w:r>
        <w:t xml:space="preserve"> </w:t>
      </w:r>
      <w:r>
        <w:t xml:space="preserve">1% per month (juros moratórios) plus 2% fine (multa), in accordance with Brazilian commercial law (Código Civil, Art. 412).</w:t>
      </w:r>
    </w:p>
    <w:bookmarkEnd w:id="31"/>
    <w:bookmarkStart w:id="32" w:name="terms-and-conditions"/>
    <w:p>
      <w:pPr>
        <w:pStyle w:val="Heading2"/>
      </w:pPr>
      <w:r>
        <w:t xml:space="preserve">6. Terms and Conditions</w:t>
      </w:r>
    </w:p>
    <w:p>
      <w:pPr>
        <w:pStyle w:val="FirstParagraph"/>
      </w:pPr>
      <w:r>
        <w:t xml:space="preserve">6.1. This Purchase Order constitutes a binding agreement between Meridiano Analytics &amp; Consultoria Econômica Ltda. (hereinafter "Buyer") and Economist Group International Distribution Ltd. (hereinafter "Seller") for the procurement of The Economist publications and related digital services.</w:t>
      </w:r>
    </w:p>
    <w:p>
      <w:pPr>
        <w:pStyle w:val="BodyText"/>
      </w:pPr>
      <w:r>
        <w:t xml:space="preserve">6.2. The Seller warrants that all print materials are in pristine condition, free from defects, and that the digital access license is valid, unrestricted, and compliant with Brazilian data protection regulations (Lei Geral de Proteção de Dados – LGPD, Lei nº 13.709/2018).</w:t>
      </w:r>
    </w:p>
    <w:p>
      <w:pPr>
        <w:pStyle w:val="BodyText"/>
      </w:pPr>
      <w:r>
        <w:t xml:space="preserve">6.3. The Buyer reserves the right to inspect all delivered items within fifteen (15) business days of receipt at the Rio de Janeiro facility. Any discrepancies, damaged copies, or activation failures must be reported in writing to the Seller's local representative in Copacabana, Rio de Janeiro.</w:t>
      </w:r>
    </w:p>
    <w:p>
      <w:pPr>
        <w:pStyle w:val="BodyText"/>
      </w:pPr>
      <w:r>
        <w:t xml:space="preserve">6.4. This Purchase Order is governed by the laws of the Federative Republic of Brazil. Any disputes arising from this agreement shall be subject to the exclusive jurisdiction of the courts of the city of Rio de Janeiro, State of Rio de Janeiro, Brazil, or, at the Buyer's election, to arbitration under the rules of the CAM-CCBC (Câmara de Arbitragem do Centro de Comércio Brasil-Canadá).</w:t>
      </w:r>
    </w:p>
    <w:p>
      <w:pPr>
        <w:pStyle w:val="BodyText"/>
      </w:pPr>
      <w:r>
        <w:t xml:space="preserve">6.5. The Seller shall maintain full intellectual property rights over The Economist content. The Buyer's license is non-transferable and limited to the named corporate entity and its employees in Brazil.</w:t>
      </w:r>
    </w:p>
    <w:p>
      <w:pPr>
        <w:pStyle w:val="BodyText"/>
      </w:pPr>
      <w:r>
        <w:t xml:space="preserve">6.6. Force majeure events, including but not limited to port strikes in Rio de Janeiro, natural disasters, or government import restrictions, shall extend delivery deadlines proportionally.</w:t>
      </w:r>
    </w:p>
    <w:p>
      <w:pPr>
        <w:pStyle w:val="BodyText"/>
      </w:pPr>
      <w:r>
        <w:t xml:space="preserve">6.7. This Purchase Order is valid for acceptance within ten (10) calendar days from the issue date. After this period, pricing and availability are subject to revision.</w:t>
      </w:r>
    </w:p>
    <w:bookmarkEnd w:id="32"/>
    <w:bookmarkStart w:id="33" w:name="authorization-and-signatures"/>
    <w:p>
      <w:pPr>
        <w:pStyle w:val="Heading2"/>
      </w:pPr>
      <w:r>
        <w:t xml:space="preserve">7. Authorization and Signatures</w:t>
      </w:r>
    </w:p>
    <w:p>
      <w:pPr>
        <w:pStyle w:val="FirstParagraph"/>
      </w:pPr>
      <w:r>
        <w:rPr>
          <w:bCs/>
          <w:b/>
        </w:rPr>
        <w:t xml:space="preserve">For the Buyer</w:t>
      </w:r>
      <w:r>
        <w:br/>
      </w:r>
      <w:r>
        <w:t xml:space="preserve">Dra. Helena Vasconcelos</w:t>
      </w:r>
      <w:r>
        <w:br/>
      </w:r>
      <w:r>
        <w:t xml:space="preserve">Procurement Director</w:t>
      </w:r>
      <w:r>
        <w:br/>
      </w:r>
      <w:r>
        <w:t xml:space="preserve">Meridiano Analytics &amp; Consultoria Econômica Ltda.</w:t>
      </w:r>
      <w:r>
        <w:br/>
      </w:r>
      <w:r>
        <w:t xml:space="preserve">Rio de Janeiro – RJ, Brazil</w:t>
      </w:r>
      <w:r>
        <w:br/>
      </w:r>
      <w:r>
        <w:t xml:space="preserve">Date: _______________</w:t>
      </w:r>
    </w:p>
    <w:p>
      <w:pPr>
        <w:pStyle w:val="BodyText"/>
      </w:pPr>
      <w:r>
        <w:rPr>
          <w:bCs/>
          <w:b/>
        </w:rPr>
        <w:t xml:space="preserve">For the Seller</w:t>
      </w:r>
      <w:r>
        <w:br/>
      </w:r>
      <w:r>
        <w:t xml:space="preserve">Mr. James Whitfield</w:t>
      </w:r>
      <w:r>
        <w:br/>
      </w:r>
      <w:r>
        <w:t xml:space="preserve">Latin America Sales Manager</w:t>
      </w:r>
      <w:r>
        <w:br/>
      </w:r>
      <w:r>
        <w:t xml:space="preserve">Economist Group International Distribution Ltd.</w:t>
      </w:r>
      <w:r>
        <w:br/>
      </w:r>
      <w:r>
        <w:t xml:space="preserve">Filial Rio de Janeiro – RJ, Brazil</w:t>
      </w:r>
      <w:r>
        <w:br/>
      </w:r>
      <w:r>
        <w:t xml:space="preserve">Date: _______________</w:t>
      </w:r>
    </w:p>
    <w:bookmarkEnd w:id="33"/>
    <w:p>
      <w:pPr>
        <w:pStyle w:val="BodyText"/>
      </w:pPr>
      <w:r>
        <w:t xml:space="preserve">Purchase Order PO-2025-04871 | Issued in Rio de Janeiro, Brazil | Page 1 of 1</w:t>
      </w:r>
    </w:p>
    <w:p>
      <w:pPr>
        <w:pStyle w:val="BodyText"/>
      </w:pPr>
      <w:r>
        <w:t xml:space="preserve">This document is generated electronically and is valid without physical signature in accordance with Brazilian Law nº 14.063/2020 (electronic documents).</w:t>
      </w:r>
    </w:p>
    <w:p>
      <w:pPr>
        <w:pStyle w:val="BodyText"/>
      </w:pPr>
      <w:r>
        <w:t xml:space="preserve">Meridiano Analytics &amp; Consultoria Econômica Ltda. – CNPJ 12.345.678/0001-90 – Av. Rio Branco, 1200, Centro, Rio de Janeiro – RJ, CEP 20040-001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Magazine Subscription</dc:title>
  <dc:creator/>
  <dc:language>en</dc:language>
  <cp:keywords/>
  <dcterms:created xsi:type="dcterms:W3CDTF">2026-10-10T07:03:57Z</dcterms:created>
  <dcterms:modified xsi:type="dcterms:W3CDTF">2026-10-10T07:03:57Z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