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China</w:t>
      </w:r>
      <w:r>
        <w:t xml:space="preserve"> </w:t>
      </w:r>
      <w:r>
        <w:t xml:space="preserve">Shanghai</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PO-SH-2025-04782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Shanghai International Economic Research Institute (SIERI)</w:t>
      </w:r>
      <w:r>
        <w:br/>
      </w:r>
      <w:r>
        <w:rPr>
          <w:bCs/>
          <w:b/>
        </w:rPr>
        <w:t xml:space="preserve">Address:</w:t>
      </w:r>
      <w:r>
        <w:t xml:space="preserve"> </w:t>
      </w:r>
      <w:r>
        <w:t xml:space="preserve">88 Century Avenue, Pudong New Area, China Shanghai, 200120</w:t>
      </w:r>
      <w:r>
        <w:br/>
      </w:r>
      <w:r>
        <w:rPr>
          <w:bCs/>
          <w:b/>
        </w:rPr>
        <w:t xml:space="preserve">Contact:</w:t>
      </w:r>
      <w:r>
        <w:t xml:space="preserve"> </w:t>
      </w:r>
      <w:r>
        <w:t xml:space="preserve">procurement@sieri-shanghai.cn</w:t>
      </w:r>
      <w:r>
        <w:br/>
      </w:r>
      <w:r>
        <w:rPr>
          <w:bCs/>
          <w:b/>
        </w:rPr>
        <w:t xml:space="preserve">Phone:</w:t>
      </w:r>
      <w:r>
        <w:t xml:space="preserve"> </w:t>
      </w:r>
      <w:r>
        <w:t xml:space="preserve">+86-21-5888-4400</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The Economist Group – Asia Pacific Distribution Division</w:t>
            </w:r>
          </w:p>
        </w:tc>
      </w:tr>
      <w:tr>
        <w:tc>
          <w:tcPr/>
          <w:p>
            <w:pPr>
              <w:pStyle w:val="Compact"/>
              <w:jc w:val="left"/>
            </w:pPr>
            <w:r>
              <w:t xml:space="preserve">Vendor Address</w:t>
            </w:r>
          </w:p>
        </w:tc>
        <w:tc>
          <w:tcPr/>
          <w:p>
            <w:pPr>
              <w:pStyle w:val="Compact"/>
              <w:jc w:val="left"/>
            </w:pPr>
            <w:r>
              <w:t xml:space="preserve">25 St James's Street, London SW1Y 4HU, United Kingdom</w:t>
            </w:r>
          </w:p>
        </w:tc>
      </w:tr>
      <w:tr>
        <w:tc>
          <w:tcPr/>
          <w:p>
            <w:pPr>
              <w:pStyle w:val="Compact"/>
              <w:jc w:val="left"/>
            </w:pPr>
            <w:r>
              <w:t xml:space="preserve">Vendor Contact</w:t>
            </w:r>
          </w:p>
        </w:tc>
        <w:tc>
          <w:tcPr/>
          <w:p>
            <w:pPr>
              <w:pStyle w:val="Compact"/>
              <w:jc w:val="left"/>
            </w:pPr>
            <w:r>
              <w:t xml:space="preserve">apac.sales@economist.com</w:t>
            </w:r>
          </w:p>
        </w:tc>
      </w:tr>
      <w:tr>
        <w:tc>
          <w:tcPr/>
          <w:p>
            <w:pPr>
              <w:pStyle w:val="Compact"/>
              <w:jc w:val="left"/>
            </w:pPr>
            <w:r>
              <w:t xml:space="preserve">Vendor Phone</w:t>
            </w:r>
          </w:p>
        </w:tc>
        <w:tc>
          <w:tcPr/>
          <w:p>
            <w:pPr>
              <w:pStyle w:val="Compact"/>
              <w:jc w:val="left"/>
            </w:pPr>
            <w:r>
              <w:t xml:space="preserve">+44-20-7577-5000</w:t>
            </w:r>
          </w:p>
        </w:tc>
      </w:tr>
      <w:tr>
        <w:tc>
          <w:tcPr/>
          <w:p>
            <w:pPr>
              <w:pStyle w:val="Compact"/>
              <w:jc w:val="left"/>
            </w:pPr>
            <w:r>
              <w:t xml:space="preserve">Vendor Tax ID</w:t>
            </w:r>
          </w:p>
        </w:tc>
        <w:tc>
          <w:tcPr/>
          <w:p>
            <w:pPr>
              <w:pStyle w:val="Compact"/>
              <w:jc w:val="left"/>
            </w:pPr>
            <w:r>
              <w:t xml:space="preserve">GB 987654321</w:t>
            </w:r>
          </w:p>
        </w:tc>
      </w:tr>
      <w:tr>
        <w:tc>
          <w:tcPr/>
          <w:p>
            <w:pPr>
              <w:pStyle w:val="Compact"/>
              <w:jc w:val="left"/>
            </w:pPr>
            <w:r>
              <w:t xml:space="preserve">Authorized Representative</w:t>
            </w:r>
          </w:p>
        </w:tc>
        <w:tc>
          <w:tcPr/>
          <w:p>
            <w:pPr>
              <w:pStyle w:val="Compact"/>
              <w:jc w:val="left"/>
            </w:pPr>
            <w:r>
              <w:t xml:space="preserve">Ms. Catherine Liu, Regional Sales Director – China Shanghai Office</w:t>
            </w:r>
          </w:p>
        </w:tc>
      </w:tr>
    </w:tbl>
    <w:bookmarkEnd w:id="20"/>
    <w:bookmarkStart w:id="21" w:name="X96c7851ded0b0956b9547333f1e336c31c9979c"/>
    <w:p>
      <w:pPr>
        <w:pStyle w:val="Heading2"/>
      </w:pPr>
      <w:r>
        <w:t xml:space="preserve">2. Purchase Order Line Items – Economist Publications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The Economist Magazine – Annual Institutional Subscription (Print Edition), 52 issues per year, delivered to China Shanghai headquarters and three branch offices</w:t>
            </w:r>
          </w:p>
        </w:tc>
        <w:tc>
          <w:tcPr/>
          <w:p>
            <w:pPr>
              <w:pStyle w:val="Compact"/>
              <w:jc w:val="left"/>
            </w:pPr>
            <w:r>
              <w:t xml:space="preserve">5</w:t>
            </w:r>
          </w:p>
        </w:tc>
        <w:tc>
          <w:tcPr/>
          <w:p>
            <w:pPr>
              <w:pStyle w:val="Compact"/>
              <w:jc w:val="left"/>
            </w:pPr>
            <w:r>
              <w:t xml:space="preserve">Subscription</w:t>
            </w:r>
          </w:p>
        </w:tc>
        <w:tc>
          <w:tcPr/>
          <w:p>
            <w:pPr>
              <w:pStyle w:val="Compact"/>
              <w:jc w:val="left"/>
            </w:pPr>
            <w:r>
              <w:t xml:space="preserve">12,800.00</w:t>
            </w:r>
          </w:p>
        </w:tc>
        <w:tc>
          <w:tcPr/>
          <w:p>
            <w:pPr>
              <w:pStyle w:val="Compact"/>
              <w:jc w:val="left"/>
            </w:pPr>
            <w:r>
              <w:t xml:space="preserve">64,000.00</w:t>
            </w:r>
          </w:p>
        </w:tc>
      </w:tr>
      <w:tr>
        <w:tc>
          <w:tcPr/>
          <w:p>
            <w:pPr>
              <w:pStyle w:val="Compact"/>
              <w:jc w:val="left"/>
            </w:pPr>
            <w:r>
              <w:t xml:space="preserve">002</w:t>
            </w:r>
          </w:p>
        </w:tc>
        <w:tc>
          <w:tcPr/>
          <w:p>
            <w:pPr>
              <w:pStyle w:val="Compact"/>
              <w:jc w:val="left"/>
            </w:pPr>
            <w:r>
              <w:t xml:space="preserve">The Economist Digital Access – Enterprise License for 200 concurrent users, including full archive access to all Economist articles, data visualizations, and economic analysis since 1843</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003</w:t>
            </w:r>
          </w:p>
        </w:tc>
        <w:tc>
          <w:tcPr/>
          <w:p>
            <w:pPr>
              <w:pStyle w:val="Compact"/>
              <w:jc w:val="left"/>
            </w:pPr>
            <w:r>
              <w:t xml:space="preserve">Economist Intelligence Unit (EIU) – Country Risk Reports: China, Southeast Asia, and Global Trade Outlook (Annual Bundle, 12 monthly reports)</w:t>
            </w:r>
          </w:p>
        </w:tc>
        <w:tc>
          <w:tcPr/>
          <w:p>
            <w:pPr>
              <w:pStyle w:val="Compact"/>
              <w:jc w:val="left"/>
            </w:pPr>
            <w:r>
              <w:t xml:space="preserve">1</w:t>
            </w:r>
          </w:p>
        </w:tc>
        <w:tc>
          <w:tcPr/>
          <w:p>
            <w:pPr>
              <w:pStyle w:val="Compact"/>
              <w:jc w:val="left"/>
            </w:pPr>
            <w:r>
              <w:t xml:space="preserve">Bundle</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004</w:t>
            </w:r>
          </w:p>
        </w:tc>
        <w:tc>
          <w:tcPr/>
          <w:p>
            <w:pPr>
              <w:pStyle w:val="Compact"/>
              <w:jc w:val="left"/>
            </w:pPr>
            <w:r>
              <w:t xml:space="preserve">Economist Events – Annual Subscription to The Economist Summit (Shanghai Edition), including keynote access, panel discussions, and networking sessions for 15 delegates</w:t>
            </w:r>
          </w:p>
        </w:tc>
        <w:tc>
          <w:tcPr/>
          <w:p>
            <w:pPr>
              <w:pStyle w:val="Compact"/>
              <w:jc w:val="left"/>
            </w:pPr>
            <w:r>
              <w:t xml:space="preserve">15</w:t>
            </w:r>
          </w:p>
        </w:tc>
        <w:tc>
          <w:tcPr/>
          <w:p>
            <w:pPr>
              <w:pStyle w:val="Compact"/>
              <w:jc w:val="left"/>
            </w:pPr>
            <w:r>
              <w:t xml:space="preserve">Passes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005</w:t>
            </w:r>
          </w:p>
        </w:tc>
        <w:tc>
          <w:tcPr/>
          <w:p>
            <w:pPr>
              <w:pStyle w:val="Compact"/>
              <w:jc w:val="left"/>
            </w:pPr>
            <w:r>
              <w:t xml:space="preserve">Economist Data Platform – API Access for macroeconomic indicators, GDP projections, and trade flow data for integration into SIERI internal research systems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006</w:t>
            </w:r>
          </w:p>
        </w:tc>
        <w:tc>
          <w:tcPr/>
          <w:p>
            <w:pPr>
              <w:pStyle w:val="Compact"/>
              <w:jc w:val="left"/>
            </w:pPr>
            <w:r>
              <w:t xml:space="preserve">Economist Training Program – "Economic Forecasting and Policy Analysis" workshop series (4 sessions) delivered in China Shanghai by Economist Group senior analysts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007</w:t>
            </w:r>
          </w:p>
        </w:tc>
        <w:tc>
          <w:tcPr/>
          <w:p>
            <w:pPr>
              <w:pStyle w:val="Compact"/>
              <w:jc w:val="left"/>
            </w:pPr>
            <w:r>
              <w:t xml:space="preserve">Shipping, Customs Clearance, and Inland Logistics for print materials from London to China Shanghai (Pudong New Area), including import duty handling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15,500.00</w:t>
            </w:r>
          </w:p>
        </w:tc>
        <w:tc>
          <w:tcPr/>
          <w:p>
            <w:pPr>
              <w:pStyle w:val="Compact"/>
              <w:jc w:val="left"/>
            </w:pPr>
            <w:r>
              <w:t xml:space="preserve">15,500.00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w:t>
            </w:r>
          </w:p>
        </w:tc>
        <w:tc>
          <w:tcPr/>
          <w:p>
            <w:pPr>
              <w:pStyle w:val="Compact"/>
              <w:jc w:val="left"/>
            </w:pPr>
            <w:r>
              <w:t xml:space="preserve">914,000.00</w:t>
            </w:r>
          </w:p>
        </w:tc>
      </w:tr>
      <w:tr>
        <w:tc>
          <w:tcPr/>
          <w:p>
            <w:pPr>
              <w:pStyle w:val="Compact"/>
              <w:jc w:val="left"/>
            </w:pPr>
            <w:r>
              <w:t xml:space="preserve">VAT (13% – Applicable to domestic delivery in China Shanghai)</w:t>
            </w:r>
          </w:p>
        </w:tc>
        <w:tc>
          <w:tcPr/>
          <w:p>
            <w:pPr>
              <w:pStyle w:val="Compact"/>
              <w:jc w:val="left"/>
            </w:pPr>
            <w:r>
              <w:t xml:space="preserve">118,820.00</w:t>
            </w:r>
          </w:p>
        </w:tc>
      </w:tr>
      <w:tr>
        <w:tc>
          <w:tcPr/>
          <w:p>
            <w:pPr>
              <w:pStyle w:val="Compact"/>
              <w:jc w:val="left"/>
            </w:pPr>
            <w:r>
              <w:t xml:space="preserve">Import Duty and Customs Fees (Print Materials)</w:t>
            </w:r>
          </w:p>
        </w:tc>
        <w:tc>
          <w:tcPr/>
          <w:p>
            <w:pPr>
              <w:pStyle w:val="Compact"/>
              <w:jc w:val="left"/>
            </w:pPr>
            <w:r>
              <w:t xml:space="preserve">8,320.00</w:t>
            </w:r>
          </w:p>
        </w:tc>
      </w:tr>
      <w:tr>
        <w:tc>
          <w:tcPr/>
          <w:p>
            <w:pPr>
              <w:pStyle w:val="Compact"/>
              <w:jc w:val="left"/>
            </w:pPr>
            <w:r>
              <w:t xml:space="preserve">Grand Total (CNY)</w:t>
            </w:r>
          </w:p>
        </w:tc>
        <w:tc>
          <w:tcPr/>
          <w:p>
            <w:pPr>
              <w:pStyle w:val="Compact"/>
              <w:jc w:val="left"/>
            </w:pPr>
            <w:r>
              <w:t xml:space="preserve">1,041,140.00</w:t>
            </w:r>
          </w:p>
        </w:tc>
      </w:tr>
      <w:tr>
        <w:tc>
          <w:tcPr/>
          <w:p>
            <w:pPr>
              <w:pStyle w:val="Compact"/>
              <w:jc w:val="left"/>
            </w:pPr>
            <w:r>
              <w:t xml:space="preserve">Grand Total (USD, approx. at 7.25 CNY/USD)</w:t>
            </w:r>
          </w:p>
        </w:tc>
        <w:tc>
          <w:tcPr/>
          <w:p>
            <w:pPr>
              <w:pStyle w:val="Compact"/>
              <w:jc w:val="left"/>
            </w:pPr>
            <w:r>
              <w:t xml:space="preserve">143,605.52</w:t>
            </w:r>
          </w:p>
        </w:tc>
      </w:tr>
    </w:tbl>
    <w:p>
      <w:pPr>
        <w:pStyle w:val="BodyText"/>
      </w:pPr>
      <w:r>
        <w:t xml:space="preserve">All prices are quoted in Chinese Yuan (CNY) unless otherwise stated. Exchange rate fluctuations beyond ±3% shall be subject to mutual renegotiation between both parties.</w:t>
      </w:r>
    </w:p>
    <w:bookmarkEnd w:id="22"/>
    <w:bookmarkStart w:id="23" w:name="delivery-and-fulfillment-terms"/>
    <w:p>
      <w:pPr>
        <w:pStyle w:val="Heading2"/>
      </w:pPr>
      <w:r>
        <w:t xml:space="preserve">4. Delivery and Fulfillment Terms</w:t>
      </w:r>
    </w:p>
    <w:p>
      <w:pPr>
        <w:pStyle w:val="FirstParagraph"/>
      </w:pPr>
      <w:r>
        <w:t xml:space="preserve">All print editions of The Economist shall be delivered to the buyer's registered office in China Shanghai, Pudong New Area, no later than the 15th of each month following the publication date. Digital access licenses and API credentials shall be provisioned within five (5) business days of confirmed payment. The Economist Summit passes and training workshop confirmations shall be issued no later than thirty (30) days prior to the scheduled event dates in China Shanghai.</w:t>
      </w:r>
    </w:p>
    <w:p>
      <w:pPr>
        <w:pStyle w:val="BodyText"/>
      </w:pPr>
      <w:r>
        <w:t xml:space="preserve">Delivery terms: DDP (Delivered Duty Paid) – China Shanghai, 200120. The vendor assumes all risk of loss until goods are received and signed for by the buyer's logistics coordinator at the Shanghai destination address.</w:t>
      </w:r>
    </w:p>
    <w:bookmarkEnd w:id="23"/>
    <w:bookmarkStart w:id="24" w:name="payment-terms"/>
    <w:p>
      <w:pPr>
        <w:pStyle w:val="Heading2"/>
      </w:pPr>
      <w:r>
        <w:t xml:space="preserve">5. Payment Terms</w:t>
      </w:r>
    </w:p>
    <w:p>
      <w:pPr>
        <w:pStyle w:val="FirstParagraph"/>
      </w:pPr>
      <w:r>
        <w:t xml:space="preserve">Payment shall be made via telegraphic transfer (T/T) to the vendor's designated bank account. A 40% advance payment (CNY 416,456.00) is due within ten (10) business days of Purchase Order acceptance. The remaining 60% balance (CNY 624,684.00) shall be settled within thirty (30) days of full delivery and acceptance of all items listed in Section 2. Late payments shall incur a penalty of 0.05% per calendar day on the outstanding balance.</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People's Republic of China. Any disputes arising from the procurement of Economist publications and services for use in China Shanghai shall be resolved through arbitration at the Shanghai International Arbitration Center (SHIAC).</w:t>
      </w:r>
    </w:p>
    <w:p>
      <w:pPr>
        <w:numPr>
          <w:ilvl w:val="0"/>
          <w:numId w:val="1001"/>
        </w:numPr>
        <w:pStyle w:val="Compact"/>
      </w:pPr>
      <w:r>
        <w:t xml:space="preserve">The vendor warrants that all Economist content, including articles, data, and analysis, is original, free of intellectual property infringement, and compliant with Chinese publishing and import regulations.</w:t>
      </w:r>
    </w:p>
    <w:p>
      <w:pPr>
        <w:numPr>
          <w:ilvl w:val="0"/>
          <w:numId w:val="1001"/>
        </w:numPr>
        <w:pStyle w:val="Compact"/>
      </w:pPr>
      <w:r>
        <w:t xml:space="preserve">The buyer reserves the right to inspect and verify all delivered Economist materials upon receipt in China Shanghai. Any discrepancies must be reported within seven (7) business days of delivery.</w:t>
      </w:r>
    </w:p>
    <w:p>
      <w:pPr>
        <w:numPr>
          <w:ilvl w:val="0"/>
          <w:numId w:val="1001"/>
        </w:numPr>
        <w:pStyle w:val="Compact"/>
      </w:pPr>
      <w:r>
        <w:t xml:space="preserve">Confidentiality: All economic data, forecasts, and proprietary Economist Intelligence Unit reports procured under this Purchase Order shall be treated as confidential by the buyer and shall not be redistributed to third parties without written consent from The Economist Group.</w:t>
      </w:r>
    </w:p>
    <w:p>
      <w:pPr>
        <w:numPr>
          <w:ilvl w:val="0"/>
          <w:numId w:val="1001"/>
        </w:numPr>
        <w:pStyle w:val="Compact"/>
      </w:pPr>
      <w:r>
        <w:t xml:space="preserve">Force Majeure: Neither party shall be liable for delays caused by natural disasters, government trade restrictions, or other events beyond reasonable control affecting delivery to or from China Shanghai.</w:t>
      </w:r>
    </w:p>
    <w:p>
      <w:pPr>
        <w:numPr>
          <w:ilvl w:val="0"/>
          <w:numId w:val="1001"/>
        </w:numPr>
        <w:pStyle w:val="Compact"/>
      </w:pPr>
      <w:r>
        <w:t xml:space="preserve">This Purchase Order becomes effective upon written signature by both parties and remains valid for the calendar year 2025 unless terminated earlier by mutual written agreement.</w:t>
      </w:r>
    </w:p>
    <w:bookmarkEnd w:id="25"/>
    <w:bookmarkStart w:id="26" w:name="authorized-signatures"/>
    <w:p>
      <w:pPr>
        <w:pStyle w:val="Heading2"/>
      </w:pPr>
      <w:r>
        <w:t xml:space="preserve">7. Authorized Signatures</w:t>
      </w:r>
    </w:p>
    <w:p>
      <w:pPr>
        <w:pStyle w:val="FirstParagraph"/>
      </w:pPr>
      <w:r>
        <w:rPr>
          <w:bCs/>
          <w:b/>
        </w:rPr>
        <w:t xml:space="preserve">For the Buyer – Shanghai International Economic Research Institute</w:t>
      </w:r>
      <w:r>
        <w:br/>
      </w:r>
      <w:r>
        <w:br/>
      </w:r>
      <w:r>
        <w:t xml:space="preserve">Name: Dr. Wei Zhang, Director of Procurement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Vendor – The Economist Group, Asia Pacific Division</w:t>
      </w:r>
      <w:r>
        <w:br/>
      </w:r>
      <w:r>
        <w:br/>
      </w:r>
      <w:r>
        <w:t xml:space="preserve">Name: Ms. Catherine Liu, Regional Sales Director</w:t>
      </w:r>
      <w:r>
        <w:br/>
      </w:r>
      <w:r>
        <w:t xml:space="preserve">Signature: _________________________</w:t>
      </w:r>
      <w:r>
        <w:br/>
      </w:r>
      <w:r>
        <w:t xml:space="preserve">Date: _________________________</w:t>
      </w:r>
      <w:r>
        <w:br/>
      </w:r>
      <w:r>
        <w:t xml:space="preserve">Company Stamp:</w:t>
      </w:r>
    </w:p>
    <w:bookmarkEnd w:id="26"/>
    <w:bookmarkStart w:id="27" w:name="additional-notes"/>
    <w:p>
      <w:pPr>
        <w:pStyle w:val="Heading2"/>
      </w:pPr>
      <w:r>
        <w:t xml:space="preserve">8. Additional Notes</w:t>
      </w:r>
    </w:p>
    <w:p>
      <w:pPr>
        <w:pStyle w:val="FirstParagraph"/>
      </w:pPr>
      <w:r>
        <w:t xml:space="preserve">This Purchase Order has been prepared specifically to facilitate the procurement of Economist publications, data services, and professional development programs for the operational use of the Shanghai International Economic Research Institute in China Shanghai. All Economist materials procured under this order will support the institute's ongoing research into global economic trends, trade policy analysis, and macroeconomic forecasting relevant to the China Shanghai metropolitan region and the broader Yangtze River Delta economic zone. The buyer confirms that all imported Economist print materials comply with the regulations set forth by the National Press and Publication Administration of the People's Republic of China.</w:t>
      </w:r>
    </w:p>
    <w:p>
      <w:pPr>
        <w:pStyle w:val="BodyText"/>
      </w:pPr>
      <w:r>
        <w:t xml:space="preserve">Document Reference: PO-SH-2025-04782 | Prepared by: SIERI Procurement Department, China Shanghai | Version 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China Shanghai</dc:title>
  <dc:creator/>
  <dc:language>en</dc:language>
  <cp:keywords/>
  <dcterms:created xsi:type="dcterms:W3CDTF">2026-10-10T04:13:00Z</dcterms:created>
  <dcterms:modified xsi:type="dcterms:W3CDTF">2026-10-10T04:13:00Z</dcterms:modified>
</cp:coreProperties>
</file>

<file path=docProps/custom.xml><?xml version="1.0" encoding="utf-8"?>
<Properties xmlns="http://schemas.openxmlformats.org/officeDocument/2006/custom-properties" xmlns:vt="http://schemas.openxmlformats.org/officeDocument/2006/docPropsVTypes"/>
</file>