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The</w:t>
      </w:r>
      <w:r>
        <w:t xml:space="preserve"> </w:t>
      </w:r>
      <w:r>
        <w:t xml:space="preserve">Economist</w:t>
      </w:r>
      <w:r>
        <w:t xml:space="preserve"> </w:t>
      </w:r>
      <w:r>
        <w:t xml:space="preserve">-</w:t>
      </w:r>
      <w:r>
        <w:t xml:space="preserve"> </w:t>
      </w:r>
      <w:r>
        <w:t xml:space="preserve">Alexandria,</w:t>
      </w:r>
      <w:r>
        <w:t xml:space="preserve"> </w:t>
      </w:r>
      <w:r>
        <w:t xml:space="preserve">Egypt</w:t>
      </w:r>
    </w:p>
    <w:bookmarkStart w:id="20" w:name="purchase-order"/>
    <w:p>
      <w:pPr>
        <w:pStyle w:val="Heading1"/>
      </w:pPr>
      <w:r>
        <w:t xml:space="preserve">PURCHASE ORDER</w:t>
      </w:r>
    </w:p>
    <w:p>
      <w:pPr>
        <w:pStyle w:val="FirstParagraph"/>
      </w:pPr>
      <w:r>
        <w:t xml:space="preserve">The Economist Magazine — Institutional Subscription &amp; Delivery Services</w:t>
      </w:r>
    </w:p>
    <w:p>
      <w:pPr>
        <w:pStyle w:val="BodyText"/>
      </w:pPr>
      <w:r>
        <w:t xml:space="preserve">Prepared for Use in Alexandria, Egypt</w:t>
      </w:r>
    </w:p>
    <w:bookmarkEnd w:id="20"/>
    <w:p>
      <w:pPr>
        <w:pStyle w:val="BodyText"/>
      </w:pPr>
      <w:r>
        <w:rPr>
          <w:bCs/>
          <w:b/>
        </w:rPr>
        <w:t xml:space="preserve">Purchase Order No.:</w:t>
      </w:r>
      <w:r>
        <w:t xml:space="preserve"> </w:t>
      </w:r>
      <w:r>
        <w:t xml:space="preserve">PO-EGY-ALX-2025-04782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Egyptian Pound (EGP) / USD</w:t>
      </w:r>
      <w:r>
        <w:br/>
      </w:r>
      <w:r>
        <w:rPr>
          <w:bCs/>
          <w:b/>
        </w:rPr>
        <w:t xml:space="preserve">Incoterms:</w:t>
      </w:r>
      <w:r>
        <w:t xml:space="preserve"> </w:t>
      </w:r>
      <w:r>
        <w:t xml:space="preserve">DDP Alexandria Port</w:t>
      </w:r>
    </w:p>
    <w:bookmarkStart w:id="21"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Alexandria Institute for Economic Research &amp; Policy Studies</w:t>
            </w:r>
          </w:p>
        </w:tc>
      </w:tr>
      <w:tr>
        <w:tc>
          <w:tcPr/>
          <w:p>
            <w:pPr>
              <w:pStyle w:val="Compact"/>
              <w:jc w:val="left"/>
            </w:pPr>
            <w:r>
              <w:t xml:space="preserve">Address</w:t>
            </w:r>
          </w:p>
        </w:tc>
        <w:tc>
          <w:tcPr/>
          <w:p>
            <w:pPr>
              <w:pStyle w:val="Compact"/>
              <w:jc w:val="left"/>
            </w:pPr>
            <w:r>
              <w:t xml:space="preserve">142 Corniche El-Nil Street, El-Montaza District, Alexandria 21542, Egypt</w:t>
            </w:r>
          </w:p>
        </w:tc>
      </w:tr>
      <w:tr>
        <w:tc>
          <w:tcPr/>
          <w:p>
            <w:pPr>
              <w:pStyle w:val="Compact"/>
              <w:jc w:val="left"/>
            </w:pPr>
            <w:r>
              <w:t xml:space="preserve">Contact Person</w:t>
            </w:r>
          </w:p>
        </w:tc>
        <w:tc>
          <w:tcPr/>
          <w:p>
            <w:pPr>
              <w:pStyle w:val="Compact"/>
              <w:jc w:val="left"/>
            </w:pPr>
            <w:r>
              <w:t xml:space="preserve">Dr. Mahmoud El-Sayed, Director of Publications &amp; Research</w:t>
            </w:r>
          </w:p>
        </w:tc>
      </w:tr>
      <w:tr>
        <w:tc>
          <w:tcPr/>
          <w:p>
            <w:pPr>
              <w:pStyle w:val="Compact"/>
              <w:jc w:val="left"/>
            </w:pPr>
            <w:r>
              <w:t xml:space="preserve">Email / Phone</w:t>
            </w:r>
          </w:p>
        </w:tc>
        <w:tc>
          <w:tcPr/>
          <w:p>
            <w:pPr>
              <w:pStyle w:val="Compact"/>
              <w:jc w:val="left"/>
            </w:pPr>
            <w:r>
              <w:t xml:space="preserve">publications@alexinst.edu.eg / +20 3 487 2210</w:t>
            </w:r>
          </w:p>
        </w:tc>
      </w:tr>
      <w:tr>
        <w:tc>
          <w:tcPr/>
          <w:p>
            <w:pPr>
              <w:pStyle w:val="Compact"/>
              <w:jc w:val="left"/>
            </w:pPr>
            <w:r>
              <w:t xml:space="preserve">Tax Registration No.</w:t>
            </w:r>
          </w:p>
        </w:tc>
        <w:tc>
          <w:tcPr/>
          <w:p>
            <w:pPr>
              <w:pStyle w:val="Compact"/>
              <w:jc w:val="left"/>
            </w:pPr>
            <w:r>
              <w:t xml:space="preserve">EG-TR-55829104</w:t>
            </w:r>
          </w:p>
        </w:tc>
      </w:tr>
    </w:tbl>
    <w:bookmarkEnd w:id="21"/>
    <w:bookmarkStart w:id="22" w:name="supplier-information"/>
    <w:p>
      <w:pPr>
        <w:pStyle w:val="Heading2"/>
      </w:pPr>
      <w:r>
        <w:t xml:space="preserve">2.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The Economist Group (Economist Media Group Limited)</w:t>
            </w:r>
          </w:p>
        </w:tc>
      </w:tr>
      <w:tr>
        <w:tc>
          <w:tcPr/>
          <w:p>
            <w:pPr>
              <w:pStyle w:val="Compact"/>
              <w:jc w:val="left"/>
            </w:pPr>
            <w:r>
              <w:t xml:space="preserve">Registered Address</w:t>
            </w:r>
          </w:p>
        </w:tc>
        <w:tc>
          <w:tcPr/>
          <w:p>
            <w:pPr>
              <w:pStyle w:val="Compact"/>
              <w:jc w:val="left"/>
            </w:pPr>
            <w:r>
              <w:t xml:space="preserve">The Economist, 25 St James's Street, London SW1Y 4HU, United Kingdom</w:t>
            </w:r>
          </w:p>
        </w:tc>
      </w:tr>
      <w:tr>
        <w:tc>
          <w:tcPr/>
          <w:p>
            <w:pPr>
              <w:pStyle w:val="Compact"/>
              <w:jc w:val="left"/>
            </w:pPr>
            <w:r>
              <w:t xml:space="preserve">Regional Contact (Middle East &amp; North Africa)</w:t>
            </w:r>
          </w:p>
        </w:tc>
        <w:tc>
          <w:tcPr/>
          <w:p>
            <w:pPr>
              <w:pStyle w:val="Compact"/>
              <w:jc w:val="left"/>
            </w:pPr>
            <w:r>
              <w:t xml:space="preserve">Ms. Sarah Al-Rashid, Regional Sales Manager, Dubai, UAE</w:t>
            </w:r>
          </w:p>
        </w:tc>
      </w:tr>
      <w:tr>
        <w:tc>
          <w:tcPr/>
          <w:p>
            <w:pPr>
              <w:pStyle w:val="Compact"/>
              <w:jc w:val="left"/>
            </w:pPr>
            <w:r>
              <w:t xml:space="preserve">Email / Phone</w:t>
            </w:r>
          </w:p>
        </w:tc>
        <w:tc>
          <w:tcPr/>
          <w:p>
            <w:pPr>
              <w:pStyle w:val="Compact"/>
              <w:jc w:val="left"/>
            </w:pPr>
            <w:r>
              <w:t xml:space="preserve">subscriptions@economist.com / +44 20 7577 8000</w:t>
            </w:r>
          </w:p>
        </w:tc>
      </w:tr>
      <w:tr>
        <w:tc>
          <w:tcPr/>
          <w:p>
            <w:pPr>
              <w:pStyle w:val="Compact"/>
              <w:jc w:val="left"/>
            </w:pPr>
            <w:r>
              <w:t xml:space="preserve">VAT / Tax ID</w:t>
            </w:r>
          </w:p>
        </w:tc>
        <w:tc>
          <w:tcPr/>
          <w:p>
            <w:pPr>
              <w:pStyle w:val="Compact"/>
              <w:jc w:val="left"/>
            </w:pPr>
            <w:r>
              <w:t xml:space="preserve">GB 452 1893 07</w:t>
            </w:r>
          </w:p>
        </w:tc>
      </w:tr>
    </w:tbl>
    <w:bookmarkEnd w:id="22"/>
    <w:bookmarkStart w:id="23" w:name="description-of-goods-and-services"/>
    <w:p>
      <w:pPr>
        <w:pStyle w:val="Heading2"/>
      </w:pPr>
      <w:r>
        <w:t xml:space="preserve">3. Description of Goods and Services</w:t>
      </w:r>
    </w:p>
    <w:p>
      <w:pPr>
        <w:pStyle w:val="FirstParagraph"/>
      </w:pPr>
      <w:r>
        <w:t xml:space="preserve">This Purchase Order is issued by the Alexandria Institute for Economic Research &amp; Policy Studies to procure a comprehensive institutional subscription to</w:t>
      </w:r>
      <w:r>
        <w:t xml:space="preserve"> </w:t>
      </w:r>
      <w:r>
        <w:t xml:space="preserve">The Economist</w:t>
      </w:r>
      <w:r>
        <w:t xml:space="preserve"> </w:t>
      </w:r>
      <w:r>
        <w:t xml:space="preserve">magazine, along with associated digital access, archival materials, and physical delivery services to the buyer's premises in</w:t>
      </w:r>
      <w:r>
        <w:t xml:space="preserve"> </w:t>
      </w:r>
      <w:r>
        <w:t xml:space="preserve">Alexandria, Egypt</w:t>
      </w:r>
      <w:r>
        <w:t xml:space="preserve">. The Economist is a globally recognized weekly publication providing in-depth analysis of international affairs, economics, politics, science, and culture. This Purchase Order covers the full fiscal year 2025–2026 and includes both print and digital components to serve the research needs of the Institute's faculty, staff, and visiting scholars in Alexandria.</w:t>
      </w:r>
    </w:p>
    <w:bookmarkEnd w:id="23"/>
    <w:bookmarkStart w:id="24" w:name="line-items"/>
    <w:p>
      <w:pPr>
        <w:pStyle w:val="Heading2"/>
      </w:pPr>
      <w:r>
        <w:t xml:space="preserve">4. Line Items</w:t>
      </w:r>
    </w:p>
    <w:p>
      <w:pPr>
        <w:pStyle w:val="FirstParagraph"/>
      </w:pPr>
      <w:r>
        <w:t xml:space="preserve">Item No.</w:t>
      </w:r>
    </w:p>
    <w:bookmarkEnd w:id="24"/>
    <w:p>
      <w:pPr>
        <w:pStyle w:val="BodyText"/>
      </w:pPr>
      <w:r>
        <w:t xml:space="preserve">Description</w:t>
      </w:r>
    </w:p>
    <w:p>
      <w:pPr>
        <w:pStyle w:val="BodyText"/>
      </w:pPr>
      <w:r>
        <w:t xml:space="preserve">Qty</w:t>
      </w:r>
    </w:p>
    <w:p>
      <w:pPr>
        <w:pStyle w:val="BodyText"/>
      </w:pPr>
      <w:r>
        <w:t xml:space="preserve">Unit Price (USD)</w:t>
      </w:r>
    </w:p>
    <w:p>
      <w:pPr>
        <w:pStyle w:val="BodyText"/>
      </w:pPr>
      <w:r>
        <w:t xml:space="preserve">Total (USD)</w:t>
      </w:r>
    </w:p>
    <w:p>
      <w:pPr>
        <w:pStyle w:val="BodyText"/>
      </w:pPr>
      <w:r>
        <w:t xml:space="preserve">01</w:t>
      </w:r>
    </w:p>
    <w:p>
      <w:pPr>
        <w:pStyle w:val="BodyText"/>
      </w:pPr>
      <w:r>
        <w:t xml:space="preserve">The Economist — Institutional Print Subscription (52 issues/year), delivered to Alexandria, Egypt via international courier</w:t>
      </w:r>
    </w:p>
    <w:p>
      <w:pPr>
        <w:pStyle w:val="BodyText"/>
      </w:pPr>
      <w:r>
        <w:t xml:space="preserve">52</w:t>
      </w:r>
    </w:p>
    <w:p>
      <w:pPr>
        <w:pStyle w:val="BodyText"/>
      </w:pPr>
      <w:r>
        <w:t xml:space="preserve">45.00</w:t>
      </w:r>
    </w:p>
    <w:p>
      <w:pPr>
        <w:pStyle w:val="BodyText"/>
      </w:pPr>
      <w:r>
        <w:t xml:space="preserve">2,340.00</w:t>
      </w:r>
    </w:p>
    <w:p>
      <w:pPr>
        <w:pStyle w:val="BodyText"/>
      </w:pPr>
      <w:r>
        <w:t xml:space="preserve">02</w:t>
      </w:r>
    </w:p>
    <w:p>
      <w:pPr>
        <w:pStyle w:val="BodyText"/>
      </w:pPr>
      <w:r>
        <w:t xml:space="preserve">The Economist — Digital Access License (Economist.com full archive + current issues), 25 concurrent user seats</w:t>
      </w:r>
    </w:p>
    <w:p>
      <w:pPr>
        <w:pStyle w:val="BodyText"/>
      </w:pPr>
      <w:r>
        <w:t xml:space="preserve">1</w:t>
      </w:r>
    </w:p>
    <w:p>
      <w:pPr>
        <w:pStyle w:val="BodyText"/>
      </w:pPr>
      <w:r>
        <w:t xml:space="preserve">12,500.00</w:t>
      </w:r>
    </w:p>
    <w:p>
      <w:pPr>
        <w:pStyle w:val="BodyText"/>
      </w:pPr>
      <w:r>
        <w:t xml:space="preserve">12,500.00</w:t>
      </w:r>
    </w:p>
    <w:p>
      <w:pPr>
        <w:pStyle w:val="BodyText"/>
      </w:pPr>
      <w:r>
        <w:t xml:space="preserve">03</w:t>
      </w:r>
    </w:p>
    <w:p>
      <w:pPr>
        <w:pStyle w:val="BodyText"/>
      </w:pPr>
      <w:r>
        <w:t xml:space="preserve">The Economist — Annual Archive Collection (2024 complete set, bound volumes, 52 issues)</w:t>
      </w:r>
    </w:p>
    <w:p>
      <w:pPr>
        <w:pStyle w:val="BodyText"/>
      </w:pPr>
      <w:r>
        <w:t xml:space="preserve">1</w:t>
      </w:r>
    </w:p>
    <w:p>
      <w:pPr>
        <w:pStyle w:val="BodyText"/>
      </w:pPr>
      <w:r>
        <w:t xml:space="preserve">1,850.00</w:t>
      </w:r>
    </w:p>
    <w:p>
      <w:pPr>
        <w:pStyle w:val="BodyText"/>
      </w:pPr>
      <w:r>
        <w:t xml:space="preserve">1,850.00</w:t>
      </w:r>
    </w:p>
    <w:p>
      <w:pPr>
        <w:pStyle w:val="BodyText"/>
      </w:pPr>
      <w:r>
        <w:t xml:space="preserve">04</w:t>
      </w:r>
    </w:p>
    <w:p>
      <w:pPr>
        <w:pStyle w:val="BodyText"/>
      </w:pPr>
      <w:r>
        <w:t xml:space="preserve">International Shipping &amp; Customs Clearance to Alexandria Port, Egypt (DDP terms, including Egyptian import duties and VAT)</w:t>
      </w:r>
    </w:p>
    <w:p>
      <w:pPr>
        <w:pStyle w:val="BodyText"/>
      </w:pPr>
      <w:r>
        <w:t xml:space="preserve">1</w:t>
      </w:r>
    </w:p>
    <w:p>
      <w:pPr>
        <w:pStyle w:val="BodyText"/>
      </w:pPr>
      <w:r>
        <w:t xml:space="preserve">1,200.00</w:t>
      </w:r>
    </w:p>
    <w:p>
      <w:pPr>
        <w:pStyle w:val="BodyText"/>
      </w:pPr>
      <w:r>
        <w:t xml:space="preserve">1,200.00</w:t>
      </w:r>
    </w:p>
    <w:p>
      <w:pPr>
        <w:pStyle w:val="BodyText"/>
      </w:pPr>
      <w:r>
        <w:t xml:space="preserve">05</w:t>
      </w:r>
    </w:p>
    <w:p>
      <w:pPr>
        <w:pStyle w:val="BodyText"/>
      </w:pPr>
      <w:r>
        <w:t xml:space="preserve">On-site Digital Onboarding &amp; Training Session in Alexandria (2-day workshop for library staff and researchers)</w:t>
      </w:r>
    </w:p>
    <w:p>
      <w:pPr>
        <w:pStyle w:val="BodyText"/>
      </w:pPr>
      <w:r>
        <w:t xml:space="preserve">1</w:t>
      </w:r>
    </w:p>
    <w:p>
      <w:pPr>
        <w:pStyle w:val="BodyText"/>
      </w:pPr>
      <w:r>
        <w:t xml:space="preserve">2,000.00</w:t>
      </w:r>
    </w:p>
    <w:p>
      <w:pPr>
        <w:pStyle w:val="BodyText"/>
      </w:pPr>
      <w:r>
        <w:t xml:space="preserve">2,000.00</w:t>
      </w:r>
    </w:p>
    <w:p>
      <w:pPr>
        <w:pStyle w:val="BodyText"/>
      </w:pPr>
      <w:r>
        <w:t xml:space="preserve">Subtotal</w:t>
      </w:r>
    </w:p>
    <w:p>
      <w:pPr>
        <w:pStyle w:val="BodyText"/>
      </w:pPr>
      <w:r>
        <w:t xml:space="preserve">19,890.00</w:t>
      </w:r>
    </w:p>
    <w:p>
      <w:pPr>
        <w:pStyle w:val="BodyText"/>
      </w:pPr>
      <w:r>
        <w:t xml:space="preserve">Egyptian Import VAT (14%)</w:t>
      </w:r>
    </w:p>
    <w:p>
      <w:pPr>
        <w:pStyle w:val="BodyText"/>
      </w:pPr>
      <w:r>
        <w:t xml:space="preserve">2,784.60</w:t>
      </w:r>
    </w:p>
    <w:p>
      <w:pPr>
        <w:pStyle w:val="BodyText"/>
      </w:pPr>
      <w:r>
        <w:rPr>
          <w:bCs/>
          <w:b/>
        </w:rPr>
        <w:t xml:space="preserve">Grand Total (EGP equivalent at EGP 48.50/USD)</w:t>
      </w:r>
    </w:p>
    <w:p>
      <w:pPr>
        <w:pStyle w:val="BodyText"/>
      </w:pPr>
      <w:r>
        <w:rPr>
          <w:bCs/>
          <w:b/>
        </w:rPr>
        <w:t xml:space="preserve">EGP 1,044,669.90</w:t>
      </w:r>
    </w:p>
    <w:bookmarkStart w:id="25" w:name="delivery-and-logistics"/>
    <w:p>
      <w:pPr>
        <w:pStyle w:val="Heading2"/>
      </w:pPr>
      <w:r>
        <w:t xml:space="preserve">5. Delivery and Logistics</w:t>
      </w:r>
    </w:p>
    <w:p>
      <w:pPr>
        <w:pStyle w:val="FirstParagraph"/>
      </w:pPr>
      <w:r>
        <w:t xml:space="preserve">All physical copies of The Economist shall be delivered to the buyer's designated receiving office at 142 Corniche El-Nil Street, El-Montaza District, Alexandria, Egypt. Delivery shall be arranged through a licensed international courier service approved by the Egyptian Customs Authority. The supplier is responsible for all export documentation from the United Kingdom and for ensuring that all goods clear Egyptian customs at Alexandria Port without delay. The buyer shall provide a valid import license and any required permits from the Egyptian General Organization for Export and Import Control (GOEIC) prior to shipment. Digital access credentials for The Economist platform shall be delivered electronically to the buyer's IT department within five (5) business days of confirmed payment.</w:t>
      </w:r>
    </w:p>
    <w:bookmarkEnd w:id="25"/>
    <w:bookmarkStart w:id="26" w:name="terms-and-conditions"/>
    <w:p>
      <w:pPr>
        <w:pStyle w:val="Heading2"/>
      </w:pPr>
      <w:r>
        <w:t xml:space="preserve">6. Terms and Conditions</w:t>
      </w:r>
    </w:p>
    <w:p>
      <w:pPr>
        <w:numPr>
          <w:ilvl w:val="0"/>
          <w:numId w:val="1001"/>
        </w:numPr>
        <w:pStyle w:val="Compact"/>
      </w:pPr>
      <w:r>
        <w:rPr>
          <w:bCs/>
          <w:b/>
        </w:rPr>
        <w:t xml:space="preserve">Acceptance:</w:t>
      </w:r>
      <w:r>
        <w:t xml:space="preserve"> </w:t>
      </w:r>
      <w:r>
        <w:t xml:space="preserve">This Purchase Order becomes a binding contract upon written acceptance by The Economist Group. The supplier shall confirm acceptance in writing within ten (10) business days of receipt of this Purchase Order.</w:t>
      </w:r>
    </w:p>
    <w:p>
      <w:pPr>
        <w:numPr>
          <w:ilvl w:val="0"/>
          <w:numId w:val="1001"/>
        </w:numPr>
        <w:pStyle w:val="Compact"/>
      </w:pPr>
      <w:r>
        <w:rPr>
          <w:bCs/>
          <w:b/>
        </w:rPr>
        <w:t xml:space="preserve">Payment:</w:t>
      </w:r>
      <w:r>
        <w:t xml:space="preserve"> </w:t>
      </w:r>
      <w:r>
        <w:t xml:space="preserve">Payment shall be made via international wire transfer to the supplier's designated bank account within thirty (30) calendar days of the invoice date. All payments shall be processed through the Central Bank of Egypt in compliance with Egyptian foreign exchange regulations. The buyer reserves the right to pay in Egyptian Pounds (EGP) at the prevailing Central Bank of Egypt exchange rate on the date of payment.</w:t>
      </w:r>
    </w:p>
    <w:p>
      <w:pPr>
        <w:numPr>
          <w:ilvl w:val="0"/>
          <w:numId w:val="1001"/>
        </w:numPr>
        <w:pStyle w:val="Compact"/>
      </w:pPr>
      <w:r>
        <w:rPr>
          <w:bCs/>
          <w:b/>
        </w:rPr>
        <w:t xml:space="preserve">Intellectual Property:</w:t>
      </w:r>
      <w:r>
        <w:t xml:space="preserve"> </w:t>
      </w:r>
      <w:r>
        <w:t xml:space="preserve">All content of The Economist magazine, including articles, data sets, charts, and multimedia materials, remains the exclusive intellectual property of The Economist Group. The institutional license granted herein permits internal research, academic citation, and limited reproduction for educational purposes within the Alexandria Institute. No commercial redistribution is permitted.</w:t>
      </w:r>
    </w:p>
    <w:p>
      <w:pPr>
        <w:numPr>
          <w:ilvl w:val="0"/>
          <w:numId w:val="1001"/>
        </w:numPr>
        <w:pStyle w:val="Compact"/>
      </w:pPr>
      <w:r>
        <w:rPr>
          <w:bCs/>
          <w:b/>
        </w:rPr>
        <w:t xml:space="preserve">Warranty:</w:t>
      </w:r>
      <w:r>
        <w:t xml:space="preserve"> </w:t>
      </w:r>
      <w:r>
        <w:t xml:space="preserve">The supplier warrants that all physical copies of The Economist delivered under this Purchase Order shall be in pristine condition, free from damage, and complete. Any defective or missing issues shall be replaced within fourteen (14) days at no additional cost to the buyer.</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sanctions, port closures at Alexandria, or international shipping disruptions.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Arab Republic of Egypt. Any disputes arising hereunder shall be resolved through arbitration in Alexandria, Egypt, in accordance with the rules of the Egyptian Arbitration Center.</w:t>
      </w:r>
    </w:p>
    <w:p>
      <w:pPr>
        <w:numPr>
          <w:ilvl w:val="0"/>
          <w:numId w:val="1001"/>
        </w:numPr>
        <w:pStyle w:val="Compact"/>
      </w:pPr>
      <w:r>
        <w:rPr>
          <w:bCs/>
          <w:b/>
        </w:rPr>
        <w:t xml:space="preserve">Confidentiality:</w:t>
      </w:r>
      <w:r>
        <w:t xml:space="preserve"> </w:t>
      </w:r>
      <w:r>
        <w:t xml:space="preserve">Both parties agree to maintain strict confidentiality regarding the terms of this Purchase Order and any proprietary information exchanged in connection with the procurement of The Economist subscription services.</w:t>
      </w:r>
    </w:p>
    <w:p>
      <w:pPr>
        <w:numPr>
          <w:ilvl w:val="0"/>
          <w:numId w:val="1001"/>
        </w:numPr>
        <w:pStyle w:val="Compact"/>
      </w:pPr>
      <w:r>
        <w:rPr>
          <w:bCs/>
          <w:b/>
        </w:rPr>
        <w:t xml:space="preserve">Compliance:</w:t>
      </w:r>
      <w:r>
        <w:t xml:space="preserve"> </w:t>
      </w:r>
      <w:r>
        <w:t xml:space="preserve">The buyer confirms that this Purchase Order complies with all applicable Egyptian laws, including the Egyptian Copyright Law (Law No. 82 of 2002), the Egyptian Customs Law, and the regulations of the Egyptian Competition Authority.</w:t>
      </w:r>
    </w:p>
    <w:bookmarkEnd w:id="26"/>
    <w:bookmarkStart w:id="27" w:name="authorization-and-signatures"/>
    <w:p>
      <w:pPr>
        <w:pStyle w:val="Heading2"/>
      </w:pPr>
      <w:r>
        <w:t xml:space="preserve">7. Authorization and Signatures</w:t>
      </w:r>
    </w:p>
    <w:p>
      <w:pPr>
        <w:pStyle w:val="FirstParagraph"/>
      </w:pPr>
      <w:r>
        <w:t xml:space="preserve">This Purchase Order has been duly authorized and approved by the undersigned representatives of both parties. By signing below, each party acknowledges and agrees to all terms, conditions, and obligations set forth in this document regarding the procurement of The Economist publication and associated services for use in Alexandria, Egypt.</w:t>
      </w:r>
    </w:p>
    <w:bookmarkEnd w:id="27"/>
    <w:p>
      <w:pPr>
        <w:pStyle w:val="BodyText"/>
      </w:pPr>
      <w:r>
        <w:rPr>
          <w:bCs/>
          <w:b/>
        </w:rPr>
        <w:t xml:space="preserve">For the Buyer:</w:t>
      </w:r>
      <w:r>
        <w:br/>
      </w:r>
      <w:r>
        <w:t xml:space="preserve">Alexandria Institute for Economic Research &amp; Policy Studies</w:t>
      </w:r>
    </w:p>
    <w:p>
      <w:pPr>
        <w:pStyle w:val="BodyText"/>
      </w:pPr>
      <w:r>
        <w:t xml:space="preserve">Dr. Mahmoud El-Sayed</w:t>
      </w:r>
      <w:r>
        <w:br/>
      </w:r>
      <w:r>
        <w:t xml:space="preserve">Director of Publications &amp; Research</w:t>
      </w:r>
      <w:r>
        <w:br/>
      </w:r>
      <w:r>
        <w:t xml:space="preserve">Date: _______________</w:t>
      </w:r>
    </w:p>
    <w:p>
      <w:pPr>
        <w:pStyle w:val="BodyText"/>
      </w:pPr>
      <w:r>
        <w:rPr>
          <w:bCs/>
          <w:b/>
        </w:rPr>
        <w:t xml:space="preserve">For the Supplier:</w:t>
      </w:r>
      <w:r>
        <w:br/>
      </w:r>
      <w:r>
        <w:t xml:space="preserve">The Economist Group (Economist Media Group Limited)</w:t>
      </w:r>
    </w:p>
    <w:p>
      <w:pPr>
        <w:pStyle w:val="BodyText"/>
      </w:pPr>
      <w:r>
        <w:t xml:space="preserve">Ms. Sarah Al-Rashid</w:t>
      </w:r>
      <w:r>
        <w:br/>
      </w:r>
      <w:r>
        <w:t xml:space="preserve">Regional Sales Manager, MENA</w:t>
      </w:r>
      <w:r>
        <w:br/>
      </w:r>
      <w:r>
        <w:t xml:space="preserve">Date: _______________</w:t>
      </w:r>
    </w:p>
    <w:p>
      <w:pPr>
        <w:pStyle w:val="BodyText"/>
      </w:pPr>
      <w:r>
        <w:t xml:space="preserve">Purchase Order No. PO-EGY-ALX-2025-04782 — The Economist — Alexandria, Egypt — Issued 15 June 2025</w:t>
      </w:r>
    </w:p>
    <w:p>
      <w:pPr>
        <w:pStyle w:val="BodyText"/>
      </w:pPr>
      <w:r>
        <w:t xml:space="preserve">This document is the property of the Alexandria Institute for Economic Research &amp; Policy Studies.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The Economist - Alexandria, Egypt</dc:title>
  <dc:creator/>
  <dc:language>en</dc:language>
  <cp:keywords/>
  <dcterms:created xsi:type="dcterms:W3CDTF">2026-10-10T01:59:26Z</dcterms:created>
  <dcterms:modified xsi:type="dcterms:W3CDTF">2026-10-10T01:59:26Z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