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Cairo,</w:t>
      </w:r>
      <w:r>
        <w:t xml:space="preserve"> </w:t>
      </w:r>
      <w:r>
        <w:t xml:space="preserve">Egypt</w:t>
      </w:r>
    </w:p>
    <w:bookmarkStart w:id="20" w:name="purchase-order"/>
    <w:p>
      <w:pPr>
        <w:pStyle w:val="Heading1"/>
      </w:pPr>
      <w:r>
        <w:t xml:space="preserve">PURCHASE ORDER</w:t>
      </w:r>
    </w:p>
    <w:p>
      <w:pPr>
        <w:pStyle w:val="FirstParagraph"/>
      </w:pPr>
      <w:r>
        <w:t xml:space="preserve">The Economist Magazine — Institutional Subscription &amp; Bulk Distribution</w:t>
      </w:r>
    </w:p>
    <w:p>
      <w:pPr>
        <w:pStyle w:val="BodyText"/>
      </w:pPr>
      <w:r>
        <w:t xml:space="preserve">Issued in Cairo, Egypt — Arab Republic of Egypt</w:t>
      </w:r>
    </w:p>
    <w:bookmarkEnd w:id="20"/>
    <w:bookmarkStart w:id="21" w:name="buyer-ordering-party"/>
    <w:p>
      <w:pPr>
        <w:pStyle w:val="Heading3"/>
      </w:pPr>
      <w:r>
        <w:t xml:space="preserve">Buyer / Ordering Party</w:t>
      </w:r>
    </w:p>
    <w:p>
      <w:pPr>
        <w:pStyle w:val="FirstParagraph"/>
      </w:pPr>
      <w:r>
        <w:rPr>
          <w:bCs/>
          <w:b/>
        </w:rPr>
        <w:t xml:space="preserve">Nile Delta Research &amp; Academic Consortium</w:t>
      </w:r>
      <w:r>
        <w:br/>
      </w:r>
      <w:r>
        <w:t xml:space="preserve">42 Tahrir Square, Downtown District</w:t>
      </w:r>
      <w:r>
        <w:br/>
      </w:r>
      <w:r>
        <w:t xml:space="preserve">Cairo 11511, Egypt</w:t>
      </w:r>
      <w:r>
        <w:br/>
      </w:r>
      <w:r>
        <w:t xml:space="preserve">P.O. Box 7842, Cairo, Egypt</w:t>
      </w:r>
      <w:r>
        <w:br/>
      </w:r>
      <w:r>
        <w:t xml:space="preserve">Tel: +20 2 2578 4410</w:t>
      </w:r>
      <w:r>
        <w:br/>
      </w:r>
      <w:r>
        <w:t xml:space="preserve">Email: procurement@ndrac-egypt.org</w:t>
      </w:r>
      <w:r>
        <w:br/>
      </w:r>
      <w:r>
        <w:t xml:space="preserve">Tax Registration No.: 552-881-3347</w:t>
      </w:r>
      <w:r>
        <w:br/>
      </w:r>
      <w:r>
        <w:t xml:space="preserve">VAT No.: EG-5528813347001</w:t>
      </w:r>
    </w:p>
    <w:bookmarkEnd w:id="21"/>
    <w:bookmarkStart w:id="22" w:name="supplier-vendor"/>
    <w:p>
      <w:pPr>
        <w:pStyle w:val="Heading3"/>
      </w:pPr>
      <w:r>
        <w:t xml:space="preserve">Supplier / Vendor</w:t>
      </w:r>
    </w:p>
    <w:p>
      <w:pPr>
        <w:pStyle w:val="FirstParagraph"/>
      </w:pPr>
      <w:r>
        <w:rPr>
          <w:bCs/>
          <w:b/>
        </w:rPr>
        <w:t xml:space="preserve">The Economist Group Ltd.</w:t>
      </w:r>
      <w:r>
        <w:br/>
      </w:r>
      <w:r>
        <w:t xml:space="preserve">25 St James's Street</w:t>
      </w:r>
      <w:r>
        <w:br/>
      </w:r>
      <w:r>
        <w:t xml:space="preserve">London SW1Y 4HU, United Kingdom</w:t>
      </w:r>
      <w:r>
        <w:br/>
      </w:r>
      <w:r>
        <w:t xml:space="preserve">Tel: +44 20 7577 8000</w:t>
      </w:r>
      <w:r>
        <w:br/>
      </w:r>
      <w:r>
        <w:t xml:space="preserve">Email: subscriptions@economist.com</w:t>
      </w:r>
      <w:r>
        <w:br/>
      </w:r>
      <w:r>
        <w:t xml:space="preserve">Company Reg. No.: 00049856</w:t>
      </w:r>
      <w:r>
        <w:br/>
      </w:r>
      <w:r>
        <w:t xml:space="preserve">VAT No.: GB 498 5600 12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NDRA-PO-2025-00472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Delivery Location:</w:t>
            </w:r>
          </w:p>
        </w:tc>
        <w:tc>
          <w:tcPr/>
          <w:p>
            <w:pPr>
              <w:pStyle w:val="Compact"/>
              <w:jc w:val="left"/>
            </w:pPr>
            <w:r>
              <w:t xml:space="preserve">Cairo, Egypt</w:t>
            </w:r>
          </w:p>
        </w:tc>
        <w:tc>
          <w:tcPr/>
          <w:p>
            <w:pPr>
              <w:pStyle w:val="Compact"/>
              <w:jc w:val="left"/>
            </w:pPr>
            <w:r>
              <w:t xml:space="preserve">Payment Terms:</w:t>
            </w:r>
          </w:p>
        </w:tc>
        <w:tc>
          <w:tcPr/>
          <w:p>
            <w:pPr>
              <w:pStyle w:val="Compact"/>
              <w:jc w:val="left"/>
            </w:pPr>
            <w:r>
              <w:t xml:space="preserve">Net 45 days from invoice date</w:t>
            </w:r>
          </w:p>
        </w:tc>
      </w:tr>
      <w:tr>
        <w:tc>
          <w:tcPr/>
          <w:p>
            <w:pPr>
              <w:pStyle w:val="Compact"/>
              <w:jc w:val="left"/>
            </w:pPr>
            <w:r>
              <w:t xml:space="preserve">Incoterms:</w:t>
            </w:r>
          </w:p>
        </w:tc>
        <w:tc>
          <w:tcPr/>
          <w:p>
            <w:pPr>
              <w:pStyle w:val="Compact"/>
              <w:jc w:val="left"/>
            </w:pPr>
            <w:r>
              <w:t xml:space="preserve">DDP Cairo (Delivered Duty Paid)</w:t>
            </w:r>
          </w:p>
        </w:tc>
        <w:tc>
          <w:tcPr/>
          <w:p>
            <w:pPr>
              <w:pStyle w:val="Compact"/>
              <w:jc w:val="left"/>
            </w:pPr>
            <w:r>
              <w:t xml:space="preserve">Valid Until:</w:t>
            </w:r>
          </w:p>
        </w:tc>
        <w:tc>
          <w:tcPr/>
          <w:p>
            <w:pPr>
              <w:pStyle w:val="Compact"/>
              <w:jc w:val="left"/>
            </w:pPr>
            <w:r>
              <w:t xml:space="preserve">14 July 2025</w:t>
            </w:r>
          </w:p>
        </w:tc>
      </w:tr>
      <w:tr>
        <w:tc>
          <w:tcPr/>
          <w:p>
            <w:pPr>
              <w:pStyle w:val="Compact"/>
              <w:jc w:val="left"/>
            </w:pPr>
            <w:r>
              <w:t xml:space="preserve">Currency:</w:t>
            </w:r>
          </w:p>
        </w:tc>
        <w:tc>
          <w:tcPr/>
          <w:p>
            <w:pPr>
              <w:pStyle w:val="Compact"/>
              <w:jc w:val="left"/>
            </w:pPr>
            <w:r>
              <w:t xml:space="preserve">British Pounds Sterling (GBP)</w:t>
            </w:r>
          </w:p>
        </w:tc>
        <w:tc>
          <w:tcPr/>
          <w:p>
            <w:pPr>
              <w:pStyle w:val="Compact"/>
              <w:jc w:val="left"/>
            </w:pPr>
            <w:r>
              <w:t xml:space="preserve">Reference:</w:t>
            </w:r>
          </w:p>
        </w:tc>
        <w:tc>
          <w:tcPr/>
          <w:p>
            <w:pPr>
              <w:pStyle w:val="Compact"/>
              <w:jc w:val="left"/>
            </w:pPr>
            <w:r>
              <w:t xml:space="preserve">ECON-EGYPT-CAIRO-2025</w:t>
            </w:r>
          </w:p>
        </w:tc>
      </w:tr>
    </w:tbl>
    <w:p>
      <w:pPr>
        <w:pStyle w:val="BodyText"/>
      </w:pPr>
      <w:r>
        <w:t xml:space="preserve">Items Ordered — The Economist Publications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The Economist — Annual Institutional Print Subscription (52 issues/year), delivered to Cairo, Egypt via international courier. Includes all weekly editions covering global economics, politics, science, and business.</w:t>
            </w:r>
          </w:p>
        </w:tc>
        <w:tc>
          <w:tcPr/>
          <w:p>
            <w:pPr>
              <w:pStyle w:val="Compact"/>
              <w:jc w:val="left"/>
            </w:pPr>
            <w:r>
              <w:t xml:space="preserve">25</w:t>
            </w:r>
          </w:p>
        </w:tc>
        <w:tc>
          <w:tcPr/>
          <w:p>
            <w:pPr>
              <w:pStyle w:val="Compact"/>
              <w:jc w:val="left"/>
            </w:pPr>
            <w:r>
              <w:t xml:space="preserve">£420.00</w:t>
            </w:r>
          </w:p>
        </w:tc>
        <w:tc>
          <w:tcPr/>
          <w:p>
            <w:pPr>
              <w:pStyle w:val="Compact"/>
              <w:jc w:val="left"/>
            </w:pPr>
            <w:r>
              <w:t xml:space="preserve">£10,500.00</w:t>
            </w:r>
          </w:p>
        </w:tc>
        <w:tc>
          <w:tcPr/>
          <w:p>
            <w:pPr>
              <w:pStyle w:val="Compact"/>
              <w:jc w:val="left"/>
            </w:pPr>
            <w:r>
              <w:t xml:space="preserve">Weekly, Mon–Fri</w:t>
            </w:r>
          </w:p>
        </w:tc>
      </w:tr>
      <w:tr>
        <w:tc>
          <w:tcPr/>
          <w:p>
            <w:pPr>
              <w:pStyle w:val="Compact"/>
              <w:jc w:val="left"/>
            </w:pPr>
            <w:r>
              <w:t xml:space="preserve">02</w:t>
            </w:r>
          </w:p>
        </w:tc>
        <w:tc>
          <w:tcPr/>
          <w:p>
            <w:pPr>
              <w:pStyle w:val="Compact"/>
              <w:jc w:val="left"/>
            </w:pPr>
            <w:r>
              <w:t xml:space="preserve">The Economist — Digital Access License (Institutional), unlimited concurrent users, full archive access from 1843 to present, including The Economist Intelligence Unit (EIU) data platform.</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Immediate (digital)</w:t>
            </w:r>
          </w:p>
        </w:tc>
      </w:tr>
      <w:tr>
        <w:tc>
          <w:tcPr/>
          <w:p>
            <w:pPr>
              <w:pStyle w:val="Compact"/>
              <w:jc w:val="left"/>
            </w:pPr>
            <w:r>
              <w:t xml:space="preserve">03</w:t>
            </w:r>
          </w:p>
        </w:tc>
        <w:tc>
          <w:tcPr/>
          <w:p>
            <w:pPr>
              <w:pStyle w:val="Compact"/>
              <w:jc w:val="left"/>
            </w:pPr>
            <w:r>
              <w:t xml:space="preserve">The Economist — Annual Special Edition: "The World in 2026" (Print), 200 bulk copies for distribution across Cairo academic and governmental offices.</w:t>
            </w:r>
          </w:p>
        </w:tc>
        <w:tc>
          <w:tcPr/>
          <w:p>
            <w:pPr>
              <w:pStyle w:val="Compact"/>
              <w:jc w:val="left"/>
            </w:pPr>
            <w:r>
              <w:t xml:space="preserve">200</w:t>
            </w:r>
          </w:p>
        </w:tc>
        <w:tc>
          <w:tcPr/>
          <w:p>
            <w:pPr>
              <w:pStyle w:val="Compact"/>
              <w:jc w:val="left"/>
            </w:pPr>
            <w:r>
              <w:t xml:space="preserve">£14.50</w:t>
            </w:r>
          </w:p>
        </w:tc>
        <w:tc>
          <w:tcPr/>
          <w:p>
            <w:pPr>
              <w:pStyle w:val="Compact"/>
              <w:jc w:val="left"/>
            </w:pPr>
            <w:r>
              <w:t xml:space="preserve">£2,900.00</w:t>
            </w:r>
          </w:p>
        </w:tc>
        <w:tc>
          <w:tcPr/>
          <w:p>
            <w:pPr>
              <w:pStyle w:val="Compact"/>
              <w:jc w:val="left"/>
            </w:pPr>
            <w:r>
              <w:t xml:space="preserve">December 2025</w:t>
            </w:r>
          </w:p>
        </w:tc>
      </w:tr>
      <w:tr>
        <w:tc>
          <w:tcPr/>
          <w:p>
            <w:pPr>
              <w:pStyle w:val="Compact"/>
              <w:jc w:val="left"/>
            </w:pPr>
            <w:r>
              <w:t xml:space="preserve">04</w:t>
            </w:r>
          </w:p>
        </w:tc>
        <w:tc>
          <w:tcPr/>
          <w:p>
            <w:pPr>
              <w:pStyle w:val="Compact"/>
              <w:jc w:val="left"/>
            </w:pPr>
            <w:r>
              <w:t xml:space="preserve">The Economist — "The World in 2026" (Digital PDF/EPUB), 500 licensed downloads for the Cairo consortium member institutions.</w:t>
            </w:r>
          </w:p>
        </w:tc>
        <w:tc>
          <w:tcPr/>
          <w:p>
            <w:pPr>
              <w:pStyle w:val="Compact"/>
              <w:jc w:val="left"/>
            </w:pPr>
            <w:r>
              <w:t xml:space="preserve">500</w:t>
            </w:r>
          </w:p>
        </w:tc>
        <w:tc>
          <w:tcPr/>
          <w:p>
            <w:pPr>
              <w:pStyle w:val="Compact"/>
              <w:jc w:val="left"/>
            </w:pPr>
            <w:r>
              <w:t xml:space="preserve">£6.00</w:t>
            </w:r>
          </w:p>
        </w:tc>
        <w:tc>
          <w:tcPr/>
          <w:p>
            <w:pPr>
              <w:pStyle w:val="Compact"/>
              <w:jc w:val="left"/>
            </w:pPr>
            <w:r>
              <w:t xml:space="preserve">£3,000.00</w:t>
            </w:r>
          </w:p>
        </w:tc>
        <w:tc>
          <w:tcPr/>
          <w:p>
            <w:pPr>
              <w:pStyle w:val="Compact"/>
              <w:jc w:val="left"/>
            </w:pPr>
            <w:r>
              <w:t xml:space="preserve">December 2025</w:t>
            </w:r>
          </w:p>
        </w:tc>
      </w:tr>
      <w:tr>
        <w:tc>
          <w:tcPr/>
          <w:p>
            <w:pPr>
              <w:pStyle w:val="Compact"/>
              <w:jc w:val="left"/>
            </w:pPr>
            <w:r>
              <w:t xml:space="preserve">05</w:t>
            </w:r>
          </w:p>
        </w:tc>
        <w:tc>
          <w:tcPr/>
          <w:p>
            <w:pPr>
              <w:pStyle w:val="Compact"/>
              <w:jc w:val="left"/>
            </w:pPr>
            <w:r>
              <w:t xml:space="preserve">The Economist — Quarterly "The World in Brief" Annual Review (Print), 100 copies, Cairo delivery.</w:t>
            </w:r>
          </w:p>
        </w:tc>
        <w:tc>
          <w:tcPr/>
          <w:p>
            <w:pPr>
              <w:pStyle w:val="Compact"/>
              <w:jc w:val="left"/>
            </w:pPr>
            <w:r>
              <w:t xml:space="preserve">100</w:t>
            </w:r>
          </w:p>
        </w:tc>
        <w:tc>
          <w:tcPr/>
          <w:p>
            <w:pPr>
              <w:pStyle w:val="Compact"/>
              <w:jc w:val="left"/>
            </w:pPr>
            <w:r>
              <w:t xml:space="preserve">£12.00</w:t>
            </w:r>
          </w:p>
        </w:tc>
        <w:tc>
          <w:tcPr/>
          <w:p>
            <w:pPr>
              <w:pStyle w:val="Compact"/>
              <w:jc w:val="left"/>
            </w:pPr>
            <w:r>
              <w:t xml:space="preserve">£1,200.00</w:t>
            </w:r>
          </w:p>
        </w:tc>
        <w:tc>
          <w:tcPr/>
          <w:p>
            <w:pPr>
              <w:pStyle w:val="Compact"/>
              <w:jc w:val="left"/>
            </w:pPr>
            <w:r>
              <w:t xml:space="preserve">Quarterly</w:t>
            </w:r>
          </w:p>
        </w:tc>
      </w:tr>
      <w:tr>
        <w:tc>
          <w:tcPr/>
          <w:p>
            <w:pPr>
              <w:pStyle w:val="Compact"/>
              <w:jc w:val="left"/>
            </w:pPr>
            <w:r>
              <w:t xml:space="preserve">06</w:t>
            </w:r>
          </w:p>
        </w:tc>
        <w:tc>
          <w:tcPr/>
          <w:p>
            <w:pPr>
              <w:pStyle w:val="Compact"/>
              <w:jc w:val="left"/>
            </w:pPr>
            <w:r>
              <w:t xml:space="preserve">International shipping, customs clearance, and Egyptian import duty handling for all print materials delivered to Cairo, Egypt. Includes translation of key editorial summaries into Arabic for internal distribution.</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c>
          <w:tcPr/>
          <w:p>
            <w:pPr>
              <w:pStyle w:val="Compact"/>
              <w:jc w:val="left"/>
            </w:pPr>
            <w:r>
              <w:t xml:space="preserve">As per schedule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£38,690.00</w:t>
            </w:r>
          </w:p>
        </w:tc>
      </w:tr>
      <w:tr>
        <w:tc>
          <w:tcPr/>
          <w:p>
            <w:pPr>
              <w:pStyle w:val="Compact"/>
              <w:jc w:val="left"/>
            </w:pPr>
            <w:r>
              <w:t xml:space="preserve">VAT (Egypt 14%):</w:t>
            </w:r>
          </w:p>
        </w:tc>
        <w:tc>
          <w:tcPr/>
          <w:p>
            <w:pPr>
              <w:pStyle w:val="Compact"/>
              <w:jc w:val="right"/>
            </w:pPr>
            <w:r>
              <w:t xml:space="preserve">£5,416.60</w:t>
            </w:r>
          </w:p>
        </w:tc>
      </w:tr>
      <w:tr>
        <w:tc>
          <w:tcPr/>
          <w:p>
            <w:pPr>
              <w:pStyle w:val="Compact"/>
              <w:jc w:val="left"/>
            </w:pPr>
            <w:r>
              <w:t xml:space="preserve">UK VAT (20% on digital):</w:t>
            </w:r>
          </w:p>
        </w:tc>
        <w:tc>
          <w:tcPr/>
          <w:p>
            <w:pPr>
              <w:pStyle w:val="Compact"/>
              <w:jc w:val="right"/>
            </w:pPr>
            <w:r>
              <w:t xml:space="preserve">£3,750.00</w:t>
            </w:r>
          </w:p>
        </w:tc>
      </w:tr>
      <w:tr>
        <w:tc>
          <w:tcPr/>
          <w:p>
            <w:pPr>
              <w:pStyle w:val="Compact"/>
              <w:jc w:val="left"/>
            </w:pPr>
            <w:r>
              <w:t xml:space="preserve">Grand Total (GBP):</w:t>
            </w:r>
          </w:p>
        </w:tc>
        <w:tc>
          <w:tcPr/>
          <w:p>
            <w:pPr>
              <w:pStyle w:val="Compact"/>
              <w:jc w:val="right"/>
            </w:pPr>
            <w:r>
              <w:t xml:space="preserve">£47,856.60</w:t>
            </w:r>
          </w:p>
        </w:tc>
      </w:tr>
      <w:tr>
        <w:tc>
          <w:tcPr/>
          <w:p>
            <w:pPr>
              <w:pStyle w:val="Compact"/>
              <w:jc w:val="left"/>
            </w:pPr>
            <w:r>
              <w:t xml:space="preserve">Grand Total (EGP approx. @ 49.50):</w:t>
            </w:r>
          </w:p>
        </w:tc>
        <w:tc>
          <w:tcPr/>
          <w:p>
            <w:pPr>
              <w:pStyle w:val="Compact"/>
              <w:jc w:val="right"/>
            </w:pPr>
            <w:r>
              <w:t xml:space="preserve">EGP 2,368,901.70</w:t>
            </w:r>
          </w:p>
        </w:tc>
      </w:tr>
    </w:tbl>
    <w:p>
      <w:pPr>
        <w:pStyle w:val="BodyText"/>
      </w:pPr>
      <w:r>
        <w:t xml:space="preserve">Terms and Conditions</w:t>
      </w:r>
    </w:p>
    <w:p>
      <w:pPr>
        <w:numPr>
          <w:ilvl w:val="0"/>
          <w:numId w:val="1001"/>
        </w:numPr>
        <w:pStyle w:val="Compact"/>
      </w:pPr>
      <w:r>
        <w:t xml:space="preserve">This Purchase Order is issued by the Nile Delta Research &amp; Academic Consortium, headquartered in Cairo, Egypt, and constitutes a binding commitment to procure the listed editions and digital access to</w:t>
      </w:r>
      <w:r>
        <w:t xml:space="preserve"> </w:t>
      </w:r>
      <w:r>
        <w:rPr>
          <w:bCs/>
          <w:b/>
        </w:rPr>
        <w:t xml:space="preserve">The Economist</w:t>
      </w:r>
      <w:r>
        <w:t xml:space="preserve"> </w:t>
      </w:r>
      <w:r>
        <w:t xml:space="preserve">magazine and associated publications from The Economist Group Ltd., London.</w:t>
      </w:r>
    </w:p>
    <w:p>
      <w:pPr>
        <w:numPr>
          <w:ilvl w:val="0"/>
          <w:numId w:val="1001"/>
        </w:numPr>
        <w:pStyle w:val="Compact"/>
      </w:pPr>
      <w:r>
        <w:t xml:space="preserve">All print materials shall be delivered to the buyer's registered address in</w:t>
      </w:r>
      <w:r>
        <w:t xml:space="preserve"> </w:t>
      </w:r>
      <w:r>
        <w:rPr>
          <w:bCs/>
          <w:b/>
        </w:rPr>
        <w:t xml:space="preserve">Cairo, Egypt</w:t>
      </w:r>
      <w:r>
        <w:t xml:space="preserve"> </w:t>
      </w:r>
      <w:r>
        <w:t xml:space="preserve">(42 Tahrir Square, Downtown District, Cairo 11511). The supplier is responsible for all international shipping, export documentation from the United Kingdom, and coordination with Egyptian customs authorities at Cairo International Airport (CAI) or the relevant postal customs office.</w:t>
      </w:r>
    </w:p>
    <w:p>
      <w:pPr>
        <w:numPr>
          <w:ilvl w:val="0"/>
          <w:numId w:val="1001"/>
        </w:numPr>
        <w:pStyle w:val="Compact"/>
      </w:pPr>
      <w:r>
        <w:t xml:space="preserve">Payment shall be made via international wire transfer to the supplier's designated bank account within forty-five (45) calendar days of the invoice date. The buyer's bank is the National Bank of Egypt, Cairo branch. All transactions are subject to the Central Bank of Egypt's foreign exchange regulations and the applicable foreign currency approval procedures.</w:t>
      </w:r>
    </w:p>
    <w:p>
      <w:pPr>
        <w:numPr>
          <w:ilvl w:val="0"/>
          <w:numId w:val="1001"/>
        </w:numPr>
        <w:pStyle w:val="Compact"/>
      </w:pPr>
      <w:r>
        <w:t xml:space="preserve">The digital access license for</w:t>
      </w:r>
      <w:r>
        <w:t xml:space="preserve"> </w:t>
      </w:r>
      <w:r>
        <w:rPr>
          <w:bCs/>
          <w:b/>
        </w:rPr>
        <w:t xml:space="preserve">The Economist</w:t>
      </w:r>
      <w:r>
        <w:t xml:space="preserve"> </w:t>
      </w:r>
      <w:r>
        <w:t xml:space="preserve">platform shall be activated no later than ten (10) business days following receipt of the signed Purchase Order and initial payment confirmation. The license is valid for one (1) calendar year from the activation date and is restricted to use within the territory of Egypt, specifically the Cairo metropolitan area and consortium-affiliated institutions.</w:t>
      </w:r>
    </w:p>
    <w:p>
      <w:pPr>
        <w:numPr>
          <w:ilvl w:val="0"/>
          <w:numId w:val="1001"/>
        </w:numPr>
        <w:pStyle w:val="Compact"/>
      </w:pPr>
      <w:r>
        <w:t xml:space="preserve">The supplier warrants that all copies of</w:t>
      </w:r>
      <w:r>
        <w:t xml:space="preserve"> </w:t>
      </w:r>
      <w:r>
        <w:rPr>
          <w:bCs/>
          <w:b/>
        </w:rPr>
        <w:t xml:space="preserve">The Economist</w:t>
      </w:r>
      <w:r>
        <w:t xml:space="preserve"> </w:t>
      </w:r>
      <w:r>
        <w:t xml:space="preserve">delivered to</w:t>
      </w:r>
      <w:r>
        <w:t xml:space="preserve"> </w:t>
      </w:r>
      <w:r>
        <w:rPr>
          <w:bCs/>
          <w:b/>
        </w:rPr>
        <w:t xml:space="preserve">Egypt, Cairo</w:t>
      </w:r>
      <w:r>
        <w:t xml:space="preserve"> </w:t>
      </w:r>
      <w:r>
        <w:t xml:space="preserve">shall be genuine, undamaged, and in full compliance with Egyptian import regulations for printed publications, including the approval of the Egyptian Press and Publications Authority.</w:t>
      </w:r>
    </w:p>
    <w:p>
      <w:pPr>
        <w:numPr>
          <w:ilvl w:val="0"/>
          <w:numId w:val="1001"/>
        </w:numPr>
        <w:pStyle w:val="Compact"/>
      </w:pPr>
      <w:r>
        <w:t xml:space="preserve">In the event of delivery delays exceeding fifteen (15) business days beyond the scheduled date, the buyer reserves the right to cancel the affected line items and receive a pro-rata refund. Force majeure events, including but not limited to regional shipping disruptions affecting the Suez Canal corridor, shall be addressed through mutual written agreement.</w:t>
      </w:r>
    </w:p>
    <w:p>
      <w:pPr>
        <w:numPr>
          <w:ilvl w:val="0"/>
          <w:numId w:val="1001"/>
        </w:numPr>
        <w:pStyle w:val="Compact"/>
      </w:pPr>
      <w:r>
        <w:t xml:space="preserve">All intellectual property rights in</w:t>
      </w:r>
      <w:r>
        <w:t xml:space="preserve"> </w:t>
      </w:r>
      <w:r>
        <w:rPr>
          <w:bCs/>
          <w:b/>
        </w:rPr>
        <w:t xml:space="preserve">The Economist</w:t>
      </w:r>
      <w:r>
        <w:t xml:space="preserve"> </w:t>
      </w:r>
      <w:r>
        <w:t xml:space="preserve">content remain the exclusive property of The Economist Group Ltd. The buyer's license permits internal academic and research use within the consortium's Cairo offices and does not extend to public redistribution, resale, or republication.</w:t>
      </w:r>
    </w:p>
    <w:p>
      <w:pPr>
        <w:numPr>
          <w:ilvl w:val="0"/>
          <w:numId w:val="1001"/>
        </w:numPr>
        <w:pStyle w:val="Compact"/>
      </w:pPr>
      <w:r>
        <w:t xml:space="preserve">This Purchase Order shall be governed by and construed in accordance with the laws of the Arab Republic of Egypt, with any disputes to be resolved through arbitration in Cairo under the rules of the Egyptian Arbitration Centre. The English language version of this document shall prevail in the event of any translation discrepancy.</w:t>
      </w:r>
    </w:p>
    <w:p>
      <w:pPr>
        <w:numPr>
          <w:ilvl w:val="0"/>
          <w:numId w:val="1001"/>
        </w:numPr>
        <w:pStyle w:val="Compact"/>
      </w:pPr>
      <w:r>
        <w:t xml:space="preserve">The supplier acknowledges that this Purchase Order is subject to the buyer's internal procurement policies as mandated by the Egyptian Ministry of Finance for institutional purchases exceeding EGP 1,000,000. A copy of this Purchase Order shall be filed with the buyer's finance department in Cairo for audit purposes.</w:t>
      </w:r>
    </w:p>
    <w:p>
      <w:pPr>
        <w:numPr>
          <w:ilvl w:val="0"/>
          <w:numId w:val="1001"/>
        </w:numPr>
        <w:pStyle w:val="Compact"/>
      </w:pPr>
      <w:r>
        <w:t xml:space="preserve">Any amendments to this Purchase Order must be made in writing and signed by authorized representatives of both parties. Verbal modifications are not binding. The supplier shall confirm acceptance of this Purchase Order in writing within five (5) business days of receipt.</w:t>
      </w:r>
    </w:p>
    <w:p>
      <w:pPr>
        <w:pStyle w:val="FirstParagraph"/>
      </w:pPr>
      <w:r>
        <w:t xml:space="preserve">Authorized Signatures</w:t>
      </w:r>
    </w:p>
    <w:p>
      <w:pPr>
        <w:pStyle w:val="BodyText"/>
      </w:pPr>
      <w:r>
        <w:rPr>
          <w:bCs/>
          <w:b/>
        </w:rPr>
        <w:t xml:space="preserve">For the Buyer</w:t>
      </w:r>
      <w:r>
        <w:br/>
      </w:r>
      <w:r>
        <w:t xml:space="preserve">Dr. Amira Hassan El-Sayed</w:t>
      </w:r>
      <w:r>
        <w:br/>
      </w:r>
      <w:r>
        <w:t xml:space="preserve">Director of Procurement &amp; Finance</w:t>
      </w:r>
      <w:r>
        <w:br/>
      </w:r>
      <w:r>
        <w:t xml:space="preserve">Nile Delta Research &amp; Academic Consortium</w:t>
      </w:r>
      <w:r>
        <w:br/>
      </w:r>
      <w:r>
        <w:t xml:space="preserve">Cairo, Egypt</w:t>
      </w:r>
      <w:r>
        <w:br/>
      </w:r>
      <w:r>
        <w:t xml:space="preserve">Date: _______________</w:t>
      </w:r>
    </w:p>
    <w:p>
      <w:pPr>
        <w:pStyle w:val="BodyText"/>
      </w:pPr>
      <w:r>
        <w:rPr>
          <w:bCs/>
          <w:b/>
        </w:rPr>
        <w:t xml:space="preserve">For the Supplier</w:t>
      </w:r>
      <w:r>
        <w:br/>
      </w:r>
      <w:r>
        <w:t xml:space="preserve">Mr. James R. Whitfield</w:t>
      </w:r>
      <w:r>
        <w:br/>
      </w:r>
      <w:r>
        <w:t xml:space="preserve">Head of Institutional Sales, Middle East &amp; Africa</w:t>
      </w:r>
      <w:r>
        <w:br/>
      </w:r>
      <w:r>
        <w:t xml:space="preserve">The Economist Group Ltd.</w:t>
      </w:r>
      <w:r>
        <w:br/>
      </w:r>
      <w:r>
        <w:t xml:space="preserve">London, United Kingdom</w:t>
      </w:r>
      <w:r>
        <w:br/>
      </w:r>
      <w:r>
        <w:t xml:space="preserve">Date: _______________</w:t>
      </w:r>
    </w:p>
    <w:p>
      <w:pPr>
        <w:pStyle w:val="BodyText"/>
      </w:pPr>
      <w:r>
        <w:t xml:space="preserve">This Purchase Order (NDRA-PO-2025-00472) was prepared and issued in Cairo, Egypt, on 14 June 2025. It pertains exclusively to the procurement of</w:t>
      </w:r>
      <w:r>
        <w:t xml:space="preserve"> </w:t>
      </w:r>
      <w:r>
        <w:rPr>
          <w:bCs/>
          <w:b/>
        </w:rPr>
        <w:t xml:space="preserve">The Economist</w:t>
      </w:r>
      <w:r>
        <w:t xml:space="preserve"> </w:t>
      </w:r>
      <w:r>
        <w:t xml:space="preserve">publications and digital services for use within the Arab Republic of Egypt. This document is valid for a period of thirty (30) days from the date of issue. Unauthorized reproduction or distribution of this Purchase Order is prohibited. © 2025 Nile Delta Research &amp; Academic Consortium, Cairo,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Cairo, Egypt</dc:title>
  <dc:creator/>
  <dc:language>en</dc:language>
  <cp:keywords/>
  <dcterms:created xsi:type="dcterms:W3CDTF">2026-10-10T04:11:34Z</dcterms:created>
  <dcterms:modified xsi:type="dcterms:W3CDTF">2026-10-10T04:11:34Z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