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Subscription</w:t>
      </w:r>
      <w:r>
        <w:t xml:space="preserve"> </w:t>
      </w:r>
      <w:r>
        <w:t xml:space="preserve">-</w:t>
      </w:r>
      <w:r>
        <w:t xml:space="preserve"> </w:t>
      </w:r>
      <w:r>
        <w:t xml:space="preserve">Lyon,</w:t>
      </w:r>
      <w:r>
        <w:t xml:space="preserve"> </w:t>
      </w:r>
      <w:r>
        <w:t xml:space="preserve">France</w:t>
      </w:r>
    </w:p>
    <w:bookmarkStart w:id="20" w:name="purchase-order"/>
    <w:p>
      <w:pPr>
        <w:pStyle w:val="Heading1"/>
      </w:pPr>
      <w:r>
        <w:t xml:space="preserve">PURCHASE ORDER</w:t>
      </w:r>
    </w:p>
    <w:p>
      <w:pPr>
        <w:pStyle w:val="FirstParagraph"/>
      </w:pPr>
      <w:r>
        <w:t xml:space="preserve">Official Procurement Document — Lyon, France</w:t>
      </w:r>
    </w:p>
    <w:p>
      <w:pPr>
        <w:pStyle w:val="BodyText"/>
      </w:pPr>
      <w:r>
        <w:t xml:space="preserve">Document Reference: PO-LYON-2025-04871</w:t>
      </w:r>
    </w:p>
    <w:bookmarkEnd w:id="20"/>
    <w:p>
      <w:pPr>
        <w:pStyle w:val="BodyText"/>
      </w:pPr>
      <w:r>
        <w:rPr>
          <w:bCs/>
          <w:b/>
        </w:rPr>
        <w:t xml:space="preserve">Purchase Order Number:</w:t>
      </w:r>
      <w:r>
        <w:t xml:space="preserve"> </w:t>
      </w:r>
      <w:r>
        <w:t xml:space="preserve">PO-LYON-2025-04871</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Euro (EUR)</w:t>
      </w:r>
      <w:r>
        <w:br/>
      </w:r>
      <w:r>
        <w:rPr>
          <w:bCs/>
          <w:b/>
        </w:rPr>
        <w:t xml:space="preserve">Incoterms:</w:t>
      </w:r>
      <w:r>
        <w:t xml:space="preserve"> </w:t>
      </w:r>
      <w:r>
        <w:t xml:space="preserve">DAP Lyon, France</w:t>
      </w:r>
    </w:p>
    <w:bookmarkStart w:id="21" w:name="buyer-information"/>
    <w:p>
      <w:pPr>
        <w:pStyle w:val="Heading2"/>
      </w:pPr>
      <w:r>
        <w:t xml:space="preserve">1. Buyer Information</w:t>
      </w:r>
    </w:p>
    <w:p>
      <w:pPr>
        <w:pStyle w:val="FirstParagraph"/>
      </w:pPr>
      <w:r>
        <w:rPr>
          <w:bCs/>
          <w:b/>
        </w:rPr>
        <w:t xml:space="preserve">Company:</w:t>
      </w:r>
      <w:r>
        <w:t xml:space="preserve"> </w:t>
      </w:r>
      <w:r>
        <w:t xml:space="preserve">Lyon Économique Conseil SARL</w:t>
      </w:r>
      <w:r>
        <w:br/>
      </w:r>
      <w:r>
        <w:rPr>
          <w:bCs/>
          <w:b/>
        </w:rPr>
        <w:t xml:space="preserve">Address:</w:t>
      </w:r>
      <w:r>
        <w:t xml:space="preserve"> </w:t>
      </w:r>
      <w:r>
        <w:t xml:space="preserve">42 Rue de la République, 69002 Lyon, France</w:t>
      </w:r>
      <w:r>
        <w:br/>
      </w:r>
      <w:r>
        <w:rPr>
          <w:bCs/>
          <w:b/>
        </w:rPr>
        <w:t xml:space="preserve">Telephone:</w:t>
      </w:r>
      <w:r>
        <w:t xml:space="preserve"> </w:t>
      </w:r>
      <w:r>
        <w:t xml:space="preserve">+33 4 72 00 00 00</w:t>
      </w:r>
      <w:r>
        <w:br/>
      </w:r>
      <w:r>
        <w:rPr>
          <w:bCs/>
          <w:b/>
        </w:rPr>
        <w:t xml:space="preserve">Email:</w:t>
      </w:r>
      <w:r>
        <w:t xml:space="preserve"> </w:t>
      </w:r>
      <w:r>
        <w:t xml:space="preserve">procurement@lyon-economique.fr</w:t>
      </w:r>
      <w:r>
        <w:br/>
      </w:r>
      <w:r>
        <w:rPr>
          <w:bCs/>
          <w:b/>
        </w:rPr>
        <w:t xml:space="preserve">SIRET Number:</w:t>
      </w:r>
      <w:r>
        <w:t xml:space="preserve"> </w:t>
      </w:r>
      <w:r>
        <w:t xml:space="preserve">842 567 891 00023</w:t>
      </w:r>
      <w:r>
        <w:br/>
      </w:r>
      <w:r>
        <w:rPr>
          <w:bCs/>
          <w:b/>
        </w:rPr>
        <w:t xml:space="preserve">VAT Number:</w:t>
      </w:r>
      <w:r>
        <w:t xml:space="preserve"> </w:t>
      </w:r>
      <w:r>
        <w:t xml:space="preserve">FR 32 842567891</w:t>
      </w:r>
    </w:p>
    <w:bookmarkEnd w:id="21"/>
    <w:bookmarkStart w:id="22" w:name="seller-information"/>
    <w:p>
      <w:pPr>
        <w:pStyle w:val="Heading2"/>
      </w:pPr>
      <w:r>
        <w:t xml:space="preserve">2. Seller Information</w:t>
      </w:r>
    </w:p>
    <w:p>
      <w:pPr>
        <w:pStyle w:val="FirstParagraph"/>
      </w:pPr>
      <w:r>
        <w:rPr>
          <w:bCs/>
          <w:b/>
        </w:rPr>
        <w:t xml:space="preserve">Company:</w:t>
      </w:r>
      <w:r>
        <w:t xml:space="preserve"> </w:t>
      </w:r>
      <w:r>
        <w:t xml:space="preserve">The Economist Group (International Distribution Division)</w:t>
      </w:r>
      <w:r>
        <w:br/>
      </w:r>
      <w:r>
        <w:rPr>
          <w:bCs/>
          <w:b/>
        </w:rPr>
        <w:t xml:space="preserve">Address:</w:t>
      </w:r>
      <w:r>
        <w:t xml:space="preserve"> </w:t>
      </w:r>
      <w:r>
        <w:t xml:space="preserve">25 St James's Street, London SW1A 1HA, United Kingdom</w:t>
      </w:r>
      <w:r>
        <w:br/>
      </w:r>
      <w:r>
        <w:rPr>
          <w:bCs/>
          <w:b/>
        </w:rPr>
        <w:t xml:space="preserve">Telephone:</w:t>
      </w:r>
      <w:r>
        <w:t xml:space="preserve"> </w:t>
      </w:r>
      <w:r>
        <w:t xml:space="preserve">+44 20 7560 0000</w:t>
      </w:r>
      <w:r>
        <w:br/>
      </w:r>
      <w:r>
        <w:rPr>
          <w:bCs/>
          <w:b/>
        </w:rPr>
        <w:t xml:space="preserve">Email:</w:t>
      </w:r>
      <w:r>
        <w:t xml:space="preserve"> </w:t>
      </w:r>
      <w:r>
        <w:t xml:space="preserve">corporate-subscriptions@economist.com</w:t>
      </w:r>
      <w:r>
        <w:br/>
      </w:r>
      <w:r>
        <w:rPr>
          <w:bCs/>
          <w:b/>
        </w:rPr>
        <w:t xml:space="preserve">Company Registration:</w:t>
      </w:r>
      <w:r>
        <w:t xml:space="preserve"> </w:t>
      </w:r>
      <w:r>
        <w:t xml:space="preserve">00000000 (UK)</w:t>
      </w:r>
    </w:p>
    <w:bookmarkEnd w:id="22"/>
    <w:bookmarkStart w:id="23" w:name="description-of-goods-and-services"/>
    <w:p>
      <w:pPr>
        <w:pStyle w:val="Heading2"/>
      </w:pPr>
      <w:r>
        <w:t xml:space="preserve">3. Description of Goods and Services</w:t>
      </w:r>
    </w:p>
    <w:p>
      <w:pPr>
        <w:pStyle w:val="FirstParagraph"/>
      </w:pPr>
      <w:r>
        <w:t xml:space="preserve">This</w:t>
      </w:r>
      <w:r>
        <w:t xml:space="preserve"> </w:t>
      </w:r>
      <w:r>
        <w:t xml:space="preserve">Purchase Order</w:t>
      </w:r>
      <w:r>
        <w:t xml:space="preserve"> </w:t>
      </w:r>
      <w:r>
        <w:t xml:space="preserve">is issued by Lyon Économique Conseil SARL, a firm of economic consultants operating from the city of</w:t>
      </w:r>
      <w:r>
        <w:t xml:space="preserve"> </w:t>
      </w:r>
      <w:r>
        <w:t xml:space="preserve">France Lyon</w:t>
      </w:r>
      <w:r>
        <w:t xml:space="preserve">, for the procurement of institutional subscriptions to</w:t>
      </w:r>
      <w:r>
        <w:t xml:space="preserve"> </w:t>
      </w:r>
      <w:r>
        <w:t xml:space="preserve">The Economist</w:t>
      </w:r>
      <w:r>
        <w:t xml:space="preserve"> </w:t>
      </w:r>
      <w:r>
        <w:t xml:space="preserve">magazine and associated digital economic intelligence services. The subscription to</w:t>
      </w:r>
      <w:r>
        <w:t xml:space="preserve"> </w:t>
      </w:r>
      <w:r>
        <w:t xml:space="preserve">The Economist</w:t>
      </w:r>
      <w:r>
        <w:t xml:space="preserve"> </w:t>
      </w:r>
      <w:r>
        <w:t xml:space="preserve">shall serve as a primary reference resource for the firm's research division, policy advisory team, and client-facing economic forecasting unit based in Lyon.</w:t>
      </w:r>
    </w:p>
    <w:p>
      <w:pPr>
        <w:pStyle w:val="BodyText"/>
      </w:pPr>
      <w:r>
        <w:t xml:space="preserve">The</w:t>
      </w:r>
      <w:r>
        <w:t xml:space="preserve"> </w:t>
      </w:r>
      <w:r>
        <w:t xml:space="preserve">Purchase Order</w:t>
      </w:r>
      <w:r>
        <w:t xml:space="preserve"> </w:t>
      </w:r>
      <w:r>
        <w:t xml:space="preserve">covers a twelve-month institutional subscription period commencing on 1 September 2025 and expiring on 31 August 2026. All physical and digital copies of</w:t>
      </w:r>
      <w:r>
        <w:t xml:space="preserve"> </w:t>
      </w:r>
      <w:r>
        <w:t xml:space="preserve">The Economist</w:t>
      </w:r>
      <w:r>
        <w:t xml:space="preserve"> </w:t>
      </w:r>
      <w:r>
        <w:t xml:space="preserve">shall be delivered to the firm's registered office in</w:t>
      </w:r>
      <w:r>
        <w:t xml:space="preserve"> </w:t>
      </w:r>
      <w:r>
        <w:t xml:space="preserve">France Lyon</w:t>
      </w:r>
      <w:r>
        <w:t xml:space="preserve"> </w:t>
      </w:r>
      <w:r>
        <w:t xml:space="preserve">at the address specified in Section 1 above. The subscription includes full access to the digital archive of</w:t>
      </w:r>
      <w:r>
        <w:t xml:space="preserve"> </w:t>
      </w:r>
      <w:r>
        <w:t xml:space="preserve">The Economist</w:t>
      </w:r>
      <w:r>
        <w:t xml:space="preserve"> </w:t>
      </w:r>
      <w:r>
        <w:t xml:space="preserve">dating back to 1843, as well as weekly print editions delivered to the Lyon premises.</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Institutional Print Subscription — The Economist (52 issues/year), delivered to Lyon, France</w:t>
            </w:r>
          </w:p>
        </w:tc>
        <w:tc>
          <w:tcPr/>
          <w:p>
            <w:pPr>
              <w:pStyle w:val="Compact"/>
              <w:jc w:val="left"/>
            </w:pPr>
            <w:r>
              <w:t xml:space="preserve">1</w:t>
            </w:r>
          </w:p>
        </w:tc>
        <w:tc>
          <w:tcPr/>
          <w:p>
            <w:pPr>
              <w:pStyle w:val="Compact"/>
              <w:jc w:val="left"/>
            </w:pPr>
            <w:r>
              <w:t xml:space="preserve">2,840.00</w:t>
            </w:r>
          </w:p>
        </w:tc>
        <w:tc>
          <w:tcPr/>
          <w:p>
            <w:pPr>
              <w:pStyle w:val="Compact"/>
              <w:jc w:val="left"/>
            </w:pPr>
            <w:r>
              <w:t xml:space="preserve">2,840.00</w:t>
            </w:r>
          </w:p>
        </w:tc>
      </w:tr>
      <w:tr>
        <w:tc>
          <w:tcPr/>
          <w:p>
            <w:pPr>
              <w:pStyle w:val="Compact"/>
              <w:jc w:val="left"/>
            </w:pPr>
            <w:r>
              <w:t xml:space="preserve">02</w:t>
            </w:r>
          </w:p>
        </w:tc>
        <w:tc>
          <w:tcPr/>
          <w:p>
            <w:pPr>
              <w:pStyle w:val="Compact"/>
              <w:jc w:val="left"/>
            </w:pPr>
            <w:r>
              <w:t xml:space="preserve">Digital Access License — The Economist Full Archive (25 concurrent users)</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Economist Intelligence Unit (EIU) Country Risk Reports — France &amp; Lyon Metro Region (Annual)</w:t>
            </w:r>
          </w:p>
        </w:tc>
        <w:tc>
          <w:tcPr/>
          <w:p>
            <w:pPr>
              <w:pStyle w:val="Compact"/>
              <w:jc w:val="left"/>
            </w:pPr>
            <w:r>
              <w:t xml:space="preserve">1</w:t>
            </w:r>
          </w:p>
        </w:tc>
        <w:tc>
          <w:tcPr/>
          <w:p>
            <w:pPr>
              <w:pStyle w:val="Compact"/>
              <w:jc w:val="left"/>
            </w:pPr>
            <w:r>
              <w:t xml:space="preserve">3,650.00</w:t>
            </w:r>
          </w:p>
        </w:tc>
        <w:tc>
          <w:tcPr/>
          <w:p>
            <w:pPr>
              <w:pStyle w:val="Compact"/>
              <w:jc w:val="left"/>
            </w:pPr>
            <w:r>
              <w:t xml:space="preserve">3,650.00</w:t>
            </w:r>
          </w:p>
        </w:tc>
      </w:tr>
      <w:tr>
        <w:tc>
          <w:tcPr/>
          <w:p>
            <w:pPr>
              <w:pStyle w:val="Compact"/>
              <w:jc w:val="left"/>
            </w:pPr>
            <w:r>
              <w:t xml:space="preserve">04</w:t>
            </w:r>
          </w:p>
        </w:tc>
        <w:tc>
          <w:tcPr/>
          <w:p>
            <w:pPr>
              <w:pStyle w:val="Compact"/>
              <w:jc w:val="left"/>
            </w:pPr>
            <w:r>
              <w:t xml:space="preserve">Custom Economic Briefing Service — Weekly Economist analysis tailored to Lyon economic development</w:t>
            </w:r>
          </w:p>
        </w:tc>
        <w:tc>
          <w:tcPr/>
          <w:p>
            <w:pPr>
              <w:pStyle w:val="Compact"/>
              <w:jc w:val="left"/>
            </w:pPr>
            <w:r>
              <w:t xml:space="preserve">52</w:t>
            </w:r>
          </w:p>
        </w:tc>
        <w:tc>
          <w:tcPr/>
          <w:p>
            <w:pPr>
              <w:pStyle w:val="Compact"/>
              <w:jc w:val="left"/>
            </w:pPr>
            <w:r>
              <w:t xml:space="preserve">85.00</w:t>
            </w:r>
          </w:p>
        </w:tc>
        <w:tc>
          <w:tcPr/>
          <w:p>
            <w:pPr>
              <w:pStyle w:val="Compact"/>
              <w:jc w:val="left"/>
            </w:pPr>
            <w:r>
              <w:t xml:space="preserve">4,420.00</w:t>
            </w:r>
          </w:p>
        </w:tc>
      </w:tr>
      <w:tr>
        <w:tc>
          <w:tcPr/>
          <w:p>
            <w:pPr>
              <w:pStyle w:val="Compact"/>
              <w:jc w:val="left"/>
            </w:pPr>
            <w:r>
              <w:t xml:space="preserve">05</w:t>
            </w:r>
          </w:p>
        </w:tc>
        <w:tc>
          <w:tcPr/>
          <w:p>
            <w:pPr>
              <w:pStyle w:val="Compact"/>
              <w:jc w:val="left"/>
            </w:pPr>
            <w:r>
              <w:t xml:space="preserve">On-site Training — Economist digital platform orientation for Lyon-based analysts (2 sessions)</w:t>
            </w:r>
          </w:p>
        </w:tc>
        <w:tc>
          <w:tcPr/>
          <w:p>
            <w:pPr>
              <w:pStyle w:val="Compact"/>
              <w:jc w:val="left"/>
            </w:pPr>
            <w:r>
              <w:t xml:space="preserve">2</w:t>
            </w:r>
          </w:p>
        </w:tc>
        <w:tc>
          <w:tcPr/>
          <w:p>
            <w:pPr>
              <w:pStyle w:val="Compact"/>
              <w:jc w:val="left"/>
            </w:pPr>
            <w:r>
              <w:t xml:space="preserve">1,100.00</w:t>
            </w:r>
          </w:p>
        </w:tc>
        <w:tc>
          <w:tcPr/>
          <w:p>
            <w:pPr>
              <w:pStyle w:val="Compact"/>
              <w:jc w:val="left"/>
            </w:pPr>
            <w:r>
              <w:t xml:space="preserve">2,200.00</w:t>
            </w:r>
          </w:p>
        </w:tc>
      </w:tr>
      <w:tr>
        <w:tc>
          <w:tcPr/>
          <w:p>
            <w:pPr>
              <w:pStyle w:val="Compact"/>
              <w:jc w:val="left"/>
            </w:pPr>
            <w:r>
              <w:t xml:space="preserve">06</w:t>
            </w:r>
          </w:p>
        </w:tc>
        <w:tc>
          <w:tcPr/>
          <w:p>
            <w:pPr>
              <w:pStyle w:val="Compact"/>
              <w:jc w:val="left"/>
            </w:pPr>
            <w:r>
              <w:t xml:space="preserve">International Delivery &amp; Handling — UK to France Lyon (DAP)</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gridSpan w:val="4"/>
          </w:tcPr>
          <w:p>
            <w:pPr>
              <w:pStyle w:val="Compact"/>
              <w:jc w:val="left"/>
            </w:pPr>
            <w:r>
              <w:t xml:space="preserve">Subtotal</w:t>
            </w:r>
          </w:p>
        </w:tc>
        <w:tc>
          <w:tcPr/>
          <w:p>
            <w:pPr>
              <w:pStyle w:val="Compact"/>
              <w:jc w:val="left"/>
            </w:pPr>
            <w:r>
              <w:t xml:space="preserve">17,630.00</w:t>
            </w:r>
          </w:p>
        </w:tc>
      </w:tr>
      <w:tr>
        <w:tc>
          <w:tcPr>
            <w:gridSpan w:val="4"/>
          </w:tcPr>
          <w:p>
            <w:pPr>
              <w:pStyle w:val="Compact"/>
              <w:jc w:val="left"/>
            </w:pPr>
            <w:r>
              <w:t xml:space="preserve">VAT (20% — French domestic rate applied)</w:t>
            </w:r>
          </w:p>
        </w:tc>
        <w:tc>
          <w:tcPr/>
          <w:p>
            <w:pPr>
              <w:pStyle w:val="Compact"/>
              <w:jc w:val="left"/>
            </w:pPr>
            <w:r>
              <w:t xml:space="preserve">3,526.00</w:t>
            </w:r>
          </w:p>
        </w:tc>
      </w:tr>
      <w:tr>
        <w:tc>
          <w:tcPr>
            <w:gridSpan w:val="4"/>
          </w:tcPr>
          <w:p>
            <w:pPr>
              <w:pStyle w:val="Compact"/>
              <w:jc w:val="left"/>
            </w:pPr>
            <w:r>
              <w:rPr>
                <w:bCs/>
                <w:b/>
              </w:rPr>
              <w:t xml:space="preserve">Grand Total (EUR)</w:t>
            </w:r>
          </w:p>
        </w:tc>
        <w:tc>
          <w:tcPr/>
          <w:p>
            <w:pPr>
              <w:pStyle w:val="Compact"/>
              <w:jc w:val="left"/>
            </w:pPr>
            <w:r>
              <w:rPr>
                <w:bCs/>
                <w:b/>
              </w:rPr>
              <w:t xml:space="preserve">21,156.00</w:t>
            </w:r>
          </w:p>
        </w:tc>
      </w:tr>
    </w:tbl>
    <w:bookmarkEnd w:id="24"/>
    <w:bookmarkStart w:id="25" w:name="delivery-and-logistics"/>
    <w:p>
      <w:pPr>
        <w:pStyle w:val="Heading2"/>
      </w:pPr>
      <w:r>
        <w:t xml:space="preserve">5. Delivery and Logistics</w:t>
      </w:r>
    </w:p>
    <w:p>
      <w:pPr>
        <w:pStyle w:val="FirstParagraph"/>
      </w:pPr>
      <w:r>
        <w:t xml:space="preserve">All physical copies of</w:t>
      </w:r>
      <w:r>
        <w:t xml:space="preserve"> </w:t>
      </w:r>
      <w:r>
        <w:t xml:space="preserve">The Economist</w:t>
      </w:r>
      <w:r>
        <w:t xml:space="preserve"> </w:t>
      </w:r>
      <w:r>
        <w:t xml:space="preserve">and associated printed materials referenced in this</w:t>
      </w:r>
      <w:r>
        <w:t xml:space="preserve"> </w:t>
      </w:r>
      <w:r>
        <w:t xml:space="preserve">Purchase Order</w:t>
      </w:r>
      <w:r>
        <w:t xml:space="preserve"> </w:t>
      </w:r>
      <w:r>
        <w:t xml:space="preserve">shall be delivered to the buyer's premises in</w:t>
      </w:r>
      <w:r>
        <w:t xml:space="preserve"> </w:t>
      </w:r>
      <w:r>
        <w:t xml:space="preserve">France Lyon</w:t>
      </w:r>
      <w:r>
        <w:t xml:space="preserve">, specifically at 42 Rue de la République, 69002 Lyon, France. Delivery shall be made in accordance with the DAP (Delivered at Place) Incoterm 2020. The seller assumes all risk and cost of transport until the goods are placed at the disposal of the buyer at the named destination in Lyon. The buyer shall be responsible for unloading and any applicable French customs clearance formalities, though no customs duties are anticipated as the goods are intra-EU economic publications.</w:t>
      </w:r>
    </w:p>
    <w:p>
      <w:pPr>
        <w:pStyle w:val="BodyText"/>
      </w:pPr>
      <w:r>
        <w:t xml:space="preserve">Digital access credentials for</w:t>
      </w:r>
      <w:r>
        <w:t xml:space="preserve"> </w:t>
      </w:r>
      <w:r>
        <w:t xml:space="preserve">The Economist</w:t>
      </w:r>
      <w:r>
        <w:t xml:space="preserve"> </w:t>
      </w:r>
      <w:r>
        <w:t xml:space="preserve">platform shall be transmitted electronically to the designated procurement officer at Lyon Économique Conseil SARL no later than five (5) business days prior to the subscription commencement date of 1 September 2025.</w:t>
      </w:r>
    </w:p>
    <w:bookmarkEnd w:id="25"/>
    <w:bookmarkStart w:id="26" w:name="terms-and-conditions"/>
    <w:p>
      <w:pPr>
        <w:pStyle w:val="Heading2"/>
      </w:pPr>
      <w:r>
        <w:t xml:space="preserve">6. Terms and Conditions</w:t>
      </w:r>
    </w:p>
    <w:p>
      <w:pPr>
        <w:numPr>
          <w:ilvl w:val="0"/>
          <w:numId w:val="1001"/>
        </w:numPr>
        <w:pStyle w:val="Compact"/>
      </w:pPr>
      <w:r>
        <w:rPr>
          <w:bCs/>
          <w:b/>
        </w:rPr>
        <w:t xml:space="preserve">6.1</w:t>
      </w:r>
      <w:r>
        <w:t xml:space="preserve"> </w:t>
      </w:r>
      <w:r>
        <w:t xml:space="preserve">This</w:t>
      </w:r>
      <w:r>
        <w:t xml:space="preserve"> </w:t>
      </w:r>
      <w:r>
        <w:t xml:space="preserve">Purchase Order</w:t>
      </w:r>
      <w:r>
        <w:t xml:space="preserve"> </w:t>
      </w:r>
      <w:r>
        <w:t xml:space="preserve">constitutes a binding offer. Acceptance by the seller shall be confirmed in writing within ten (10) business days of the date of issue. Failure to confirm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6.2</w:t>
      </w:r>
      <w:r>
        <w:t xml:space="preserve"> </w:t>
      </w:r>
      <w:r>
        <w:t xml:space="preserve">All pricing is fixed in Euro (EUR) for the duration of the subscription term. No price escalation shall apply to</w:t>
      </w:r>
      <w:r>
        <w:t xml:space="preserve"> </w:t>
      </w:r>
      <w:r>
        <w:t xml:space="preserve">The Economist</w:t>
      </w:r>
      <w:r>
        <w:t xml:space="preserve"> </w:t>
      </w:r>
      <w:r>
        <w:t xml:space="preserve">subscription fees during the twelve-month period covered by this order.</w:t>
      </w:r>
    </w:p>
    <w:p>
      <w:pPr>
        <w:numPr>
          <w:ilvl w:val="0"/>
          <w:numId w:val="1001"/>
        </w:numPr>
        <w:pStyle w:val="Compact"/>
      </w:pPr>
      <w:r>
        <w:rPr>
          <w:bCs/>
          <w:b/>
        </w:rPr>
        <w:t xml:space="preserve">6.3</w:t>
      </w:r>
      <w:r>
        <w:t xml:space="preserve"> </w:t>
      </w:r>
      <w:r>
        <w:t xml:space="preserve">Payment shall be made via SEPA bank transfer to the seller's designated account within thirty (30) calendar days of the invoice date. Late payments shall accrue interest at the rate of 1.5% per month, in accordance with French commercial law (Code de commerce, Article L441-10).</w:t>
      </w:r>
    </w:p>
    <w:p>
      <w:pPr>
        <w:numPr>
          <w:ilvl w:val="0"/>
          <w:numId w:val="1001"/>
        </w:numPr>
        <w:pStyle w:val="Compact"/>
      </w:pPr>
      <w:r>
        <w:rPr>
          <w:bCs/>
          <w:b/>
        </w:rPr>
        <w:t xml:space="preserve">6.4</w:t>
      </w:r>
      <w:r>
        <w:t xml:space="preserve"> </w:t>
      </w:r>
      <w:r>
        <w:t xml:space="preserve">The seller warrants that all copies of</w:t>
      </w:r>
      <w:r>
        <w:t xml:space="preserve"> </w:t>
      </w:r>
      <w:r>
        <w:t xml:space="preserve">The Economist</w:t>
      </w:r>
      <w:r>
        <w:t xml:space="preserve"> </w:t>
      </w:r>
      <w:r>
        <w:t xml:space="preserve">delivered under this</w:t>
      </w:r>
      <w:r>
        <w:t xml:space="preserve"> </w:t>
      </w:r>
      <w:r>
        <w:t xml:space="preserve">Purchase Order</w:t>
      </w:r>
      <w:r>
        <w:t xml:space="preserve"> </w:t>
      </w:r>
      <w:r>
        <w:t xml:space="preserve">shall be in pristine condition, free from damage, and complete in their weekly editions. Any defective or missing issues shall be replaced within five (5) business days at no additional cost.</w:t>
      </w:r>
    </w:p>
    <w:p>
      <w:pPr>
        <w:numPr>
          <w:ilvl w:val="0"/>
          <w:numId w:val="1001"/>
        </w:numPr>
        <w:pStyle w:val="Compact"/>
      </w:pPr>
      <w:r>
        <w:rPr>
          <w:bCs/>
          <w:b/>
        </w:rPr>
        <w:t xml:space="preserve">6.5</w:t>
      </w:r>
      <w:r>
        <w:t xml:space="preserve"> </w:t>
      </w:r>
      <w:r>
        <w:t xml:space="preserve">The digital license for</w:t>
      </w:r>
      <w:r>
        <w:t xml:space="preserve"> </w:t>
      </w:r>
      <w:r>
        <w:t xml:space="preserve">The Economist</w:t>
      </w:r>
      <w:r>
        <w:t xml:space="preserve"> </w:t>
      </w:r>
      <w:r>
        <w:t xml:space="preserve">is non-transferable and restricted to the named entity in Lyon, France. Concurrent user access is limited to twenty-five (25) named individuals employed by the buyer.</w:t>
      </w:r>
    </w:p>
    <w:p>
      <w:pPr>
        <w:numPr>
          <w:ilvl w:val="0"/>
          <w:numId w:val="1001"/>
        </w:numPr>
        <w:pStyle w:val="Compact"/>
      </w:pPr>
      <w:r>
        <w:rPr>
          <w:bCs/>
          <w:b/>
        </w:rPr>
        <w:t xml:space="preserve">6.6</w:t>
      </w:r>
      <w:r>
        <w:t xml:space="preserve"> </w:t>
      </w:r>
      <w:r>
        <w:t xml:space="preserve">This</w:t>
      </w:r>
      <w:r>
        <w:t xml:space="preserve"> </w:t>
      </w:r>
      <w:r>
        <w:t xml:space="preserve">Purchase Order</w:t>
      </w:r>
      <w:r>
        <w:t xml:space="preserve"> </w:t>
      </w:r>
      <w:r>
        <w:t xml:space="preserve">shall be governed by and construed in accordance with the laws of the French Republic. Any disputes arising from this order shall be subject to the exclusive jurisdiction of the Commercial Court of Lyon (Tribunal de Commerce de Lyon).</w:t>
      </w:r>
    </w:p>
    <w:p>
      <w:pPr>
        <w:numPr>
          <w:ilvl w:val="0"/>
          <w:numId w:val="1001"/>
        </w:numPr>
        <w:pStyle w:val="Compact"/>
      </w:pPr>
      <w:r>
        <w:rPr>
          <w:bCs/>
          <w:b/>
        </w:rPr>
        <w:t xml:space="preserve">6.7</w:t>
      </w:r>
      <w:r>
        <w:t xml:space="preserve"> </w:t>
      </w:r>
      <w:r>
        <w:t xml:space="preserve">The buyer reserves the right to terminate this</w:t>
      </w:r>
      <w:r>
        <w:t xml:space="preserve"> </w:t>
      </w:r>
      <w:r>
        <w:t xml:space="preserve">Purchase Order</w:t>
      </w:r>
      <w:r>
        <w:t xml:space="preserve"> </w:t>
      </w:r>
      <w:r>
        <w:t xml:space="preserve">with thirty (30) days' written notice in the event of material breach by the seller, including but not limited to failure to deliver</w:t>
      </w:r>
      <w:r>
        <w:t xml:space="preserve"> </w:t>
      </w:r>
      <w:r>
        <w:t xml:space="preserve">The Economist</w:t>
      </w:r>
      <w:r>
        <w:t xml:space="preserve"> </w:t>
      </w:r>
      <w:r>
        <w:t xml:space="preserve">issues on schedule for three consecutive weeks.</w:t>
      </w:r>
    </w:p>
    <w:p>
      <w:pPr>
        <w:numPr>
          <w:ilvl w:val="0"/>
          <w:numId w:val="1001"/>
        </w:numPr>
        <w:pStyle w:val="Compact"/>
      </w:pPr>
      <w:r>
        <w:rPr>
          <w:bCs/>
          <w:b/>
        </w:rPr>
        <w:t xml:space="preserve">6.8</w:t>
      </w:r>
      <w:r>
        <w:t xml:space="preserve"> </w:t>
      </w:r>
      <w:r>
        <w:t xml:space="preserve">All intellectual property rights in</w:t>
      </w:r>
      <w:r>
        <w:t xml:space="preserve"> </w:t>
      </w:r>
      <w:r>
        <w:t xml:space="preserve">The Economist</w:t>
      </w:r>
      <w:r>
        <w:t xml:space="preserve"> </w:t>
      </w:r>
      <w:r>
        <w:t xml:space="preserve">content remain the exclusive property of The Economist Group. The buyer's license is strictly for internal research and advisory purposes within the Lyon office and does not permit redistribution, republication, or commercial resale of any</w:t>
      </w:r>
      <w:r>
        <w:t xml:space="preserve"> </w:t>
      </w:r>
      <w:r>
        <w:t xml:space="preserve">The Economist</w:t>
      </w:r>
      <w:r>
        <w:t xml:space="preserve"> </w:t>
      </w:r>
      <w:r>
        <w:t xml:space="preserve">material.</w:t>
      </w:r>
    </w:p>
    <w:bookmarkEnd w:id="26"/>
    <w:bookmarkStart w:id="27" w:name="authorisation-and-signatures"/>
    <w:p>
      <w:pPr>
        <w:pStyle w:val="Heading2"/>
      </w:pPr>
      <w:r>
        <w:t xml:space="preserve">7. Authorisation and Signatures</w:t>
      </w:r>
    </w:p>
    <w:p>
      <w:pPr>
        <w:pStyle w:val="FirstParagraph"/>
      </w:pPr>
      <w:r>
        <w:t xml:space="preserve">This</w:t>
      </w:r>
      <w:r>
        <w:t xml:space="preserve"> </w:t>
      </w:r>
      <w:r>
        <w:t xml:space="preserve">Purchase Order</w:t>
      </w:r>
      <w:r>
        <w:t xml:space="preserve"> </w:t>
      </w:r>
      <w:r>
        <w:t xml:space="preserve">is authorised and issued on behalf of Lyon Économique Conseil SARL,</w:t>
      </w:r>
      <w:r>
        <w:t xml:space="preserve"> </w:t>
      </w:r>
      <w:r>
        <w:t xml:space="preserve">France Lyon</w:t>
      </w:r>
      <w:r>
        <w:t xml:space="preserve">, by the undersigned officer. The seller's acceptance of this</w:t>
      </w:r>
      <w:r>
        <w:t xml:space="preserve"> </w:t>
      </w:r>
      <w:r>
        <w:t xml:space="preserve">Purchase Order</w:t>
      </w:r>
      <w:r>
        <w:t xml:space="preserve"> </w:t>
      </w:r>
      <w:r>
        <w:t xml:space="preserve">for the supply of</w:t>
      </w:r>
      <w:r>
        <w:t xml:space="preserve"> </w:t>
      </w:r>
      <w:r>
        <w:t xml:space="preserve">The Economist</w:t>
      </w:r>
      <w:r>
        <w:t xml:space="preserve"> </w:t>
      </w:r>
      <w:r>
        <w:t xml:space="preserve">subscriptions and related services shall be evidenced by a signed copy returned to the buyer's procurement department.</w:t>
      </w:r>
    </w:p>
    <w:bookmarkEnd w:id="27"/>
    <w:p>
      <w:pPr>
        <w:pStyle w:val="BodyText"/>
      </w:pPr>
      <w:r>
        <w:rPr>
          <w:bCs/>
          <w:b/>
        </w:rPr>
        <w:t xml:space="preserve">For and on behalf of the Buyer</w:t>
      </w:r>
      <w:r>
        <w:br/>
      </w:r>
      <w:r>
        <w:t xml:space="preserve">Lyon Économique Conseil SARL</w:t>
      </w:r>
      <w:r>
        <w:br/>
      </w:r>
      <w:r>
        <w:t xml:space="preserve">Name: Dr. Claire Fontaine</w:t>
      </w:r>
      <w:r>
        <w:br/>
      </w:r>
      <w:r>
        <w:t xml:space="preserve">Title: Chief Financial Officer</w:t>
      </w:r>
      <w:r>
        <w:br/>
      </w:r>
      <w:r>
        <w:t xml:space="preserve">Date: _______________</w:t>
      </w:r>
    </w:p>
    <w:p>
      <w:pPr>
        <w:pStyle w:val="BodyText"/>
      </w:pPr>
      <w:r>
        <w:rPr>
          <w:bCs/>
          <w:b/>
        </w:rPr>
        <w:t xml:space="preserve">For and on behalf of the Seller</w:t>
      </w:r>
      <w:r>
        <w:br/>
      </w:r>
      <w:r>
        <w:t xml:space="preserve">The Economist Group</w:t>
      </w:r>
      <w:r>
        <w:br/>
      </w:r>
      <w:r>
        <w:t xml:space="preserve">Name: _______________________</w:t>
      </w:r>
      <w:r>
        <w:br/>
      </w:r>
      <w:r>
        <w:t xml:space="preserve">Title: Corporate Accounts Manager</w:t>
      </w:r>
      <w:r>
        <w:br/>
      </w:r>
      <w:r>
        <w:t xml:space="preserve">Date: _______________</w:t>
      </w:r>
    </w:p>
    <w:p>
      <w:pPr>
        <w:pStyle w:val="BodyText"/>
      </w:pPr>
      <w:r>
        <w:t xml:space="preserve">This Purchase Order (PO-LYON-2025-04871) was generated for the procurement of The Economist institutional subscription services for use in France Lyon. This document is valid for a period of thirty (30) days from the date of issue. Unauthorised reproduction or distribution of this Purchase Order is prohibited. © 2025 Lyon Économique Conseil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Subscription - Lyon, France</dc:title>
  <dc:creator/>
  <dc:language>en</dc:language>
  <cp:keywords/>
  <dcterms:created xsi:type="dcterms:W3CDTF">2026-10-10T04:12:49Z</dcterms:created>
  <dcterms:modified xsi:type="dcterms:W3CDTF">2026-10-10T04:12:49Z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