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Frankfurt,</w:t>
      </w:r>
      <w:r>
        <w:t xml:space="preserve"> </w:t>
      </w:r>
      <w:r>
        <w:t xml:space="preserve">Germany</w:t>
      </w:r>
    </w:p>
    <w:p>
      <w:pPr>
        <w:pStyle w:val="FirstParagraph"/>
      </w:pPr>
      <w:r>
        <w:t xml:space="preserve">Frankfurt Media &amp; Publications GmbH</w:t>
      </w:r>
    </w:p>
    <w:p>
      <w:pPr>
        <w:pStyle w:val="BodyText"/>
      </w:pPr>
      <w:r>
        <w:t xml:space="preserve">Mainzer Landstraße 142</w:t>
      </w:r>
      <w:r>
        <w:br/>
      </w:r>
      <w:r>
        <w:t xml:space="preserve">60329 Frankfurt am Main</w:t>
      </w:r>
      <w:r>
        <w:br/>
      </w:r>
      <w:r>
        <w:t xml:space="preserve">Germany Frankfurt, Hesse</w:t>
      </w:r>
      <w:r>
        <w:br/>
      </w:r>
      <w:r>
        <w:t xml:space="preserve">VAT ID: DE 294 817 362</w:t>
      </w:r>
      <w:r>
        <w:br/>
      </w:r>
      <w:r>
        <w:t xml:space="preserve">Phone: +49 69 4455 8821</w:t>
      </w:r>
      <w:r>
        <w:br/>
      </w:r>
      <w:r>
        <w:t xml:space="preserve">Email: procurement@frankfurtmedia.de</w:t>
      </w:r>
    </w:p>
    <w:p>
      <w:pPr>
        <w:pStyle w:val="BodyText"/>
      </w:pPr>
      <w:r>
        <w:t xml:space="preserve">PURCHASE ORDER</w:t>
      </w:r>
    </w:p>
    <w:p>
      <w:pPr>
        <w:pStyle w:val="BodyText"/>
      </w:pPr>
      <w:r>
        <w:rPr>
          <w:bCs/>
          <w:b/>
        </w:rPr>
        <w:t xml:space="preserve">PO Number:</w:t>
      </w:r>
      <w:r>
        <w:t xml:space="preserve"> </w:t>
      </w:r>
      <w:r>
        <w:t xml:space="preserve">PO-FRA-2025-04187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Page:</w:t>
      </w:r>
      <w:r>
        <w:t xml:space="preserve"> </w:t>
      </w:r>
      <w:r>
        <w:t xml:space="preserve">1 of 1</w:t>
      </w:r>
    </w:p>
    <w:bookmarkStart w:id="20" w:name="parties-to-this-purchase-order"/>
    <w:p>
      <w:pPr>
        <w:pStyle w:val="Heading2"/>
      </w:pPr>
      <w:r>
        <w:t xml:space="preserve">1. Parties to This Purchase Order</w:t>
      </w:r>
    </w:p>
    <w:p>
      <w:pPr>
        <w:pStyle w:val="FirstParagraph"/>
      </w:pPr>
      <w:r>
        <w:rPr>
          <w:bCs/>
          <w:b/>
        </w:rPr>
        <w:t xml:space="preserve">Buyer:</w:t>
      </w:r>
    </w:p>
    <w:p>
      <w:pPr>
        <w:pStyle w:val="BodyText"/>
      </w:pPr>
      <w:r>
        <w:t xml:space="preserve">Frankfurt Media &amp; Publications GmbH</w:t>
      </w:r>
    </w:p>
    <w:p>
      <w:pPr>
        <w:pStyle w:val="BodyText"/>
      </w:pPr>
      <w:r>
        <w:t xml:space="preserve">Mainzer Landstraße 142</w:t>
      </w:r>
    </w:p>
    <w:p>
      <w:pPr>
        <w:pStyle w:val="BodyText"/>
      </w:pPr>
      <w:r>
        <w:t xml:space="preserve">60329 Frankfurt am Main</w:t>
      </w:r>
    </w:p>
    <w:p>
      <w:pPr>
        <w:pStyle w:val="BodyText"/>
      </w:pPr>
      <w:r>
        <w:t xml:space="preserve">Germany Frankfurt, Hesse</w:t>
      </w:r>
    </w:p>
    <w:p>
      <w:pPr>
        <w:pStyle w:val="BodyText"/>
      </w:pPr>
      <w:r>
        <w:t xml:space="preserve">Contact: Dr. Helena Voss, Procurement Director</w:t>
      </w:r>
    </w:p>
    <w:p>
      <w:pPr>
        <w:pStyle w:val="BodyText"/>
      </w:pPr>
      <w:r>
        <w:t xml:space="preserve">Email: h.voss@frankfurtmedia.de</w:t>
      </w:r>
    </w:p>
    <w:p>
      <w:pPr>
        <w:pStyle w:val="BodyText"/>
      </w:pPr>
      <w:r>
        <w:rPr>
          <w:bCs/>
          <w:b/>
        </w:rPr>
        <w:t xml:space="preserve">Supplier:</w:t>
      </w:r>
    </w:p>
    <w:p>
      <w:pPr>
        <w:pStyle w:val="BodyText"/>
      </w:pPr>
      <w:r>
        <w:t xml:space="preserve">The Economist Group Ltd.</w:t>
      </w:r>
    </w:p>
    <w:p>
      <w:pPr>
        <w:pStyle w:val="BodyText"/>
      </w:pPr>
      <w:r>
        <w:t xml:space="preserve">25 St James's Street</w:t>
      </w:r>
    </w:p>
    <w:p>
      <w:pPr>
        <w:pStyle w:val="BodyText"/>
      </w:pPr>
      <w:r>
        <w:t xml:space="preserve">London SW1Y 4HU, United Kingdom</w:t>
      </w:r>
    </w:p>
    <w:p>
      <w:pPr>
        <w:pStyle w:val="BodyText"/>
      </w:pPr>
      <w:r>
        <w:t xml:space="preserve">Contact: Mr. James Whitfield, Corporate Sales</w:t>
      </w:r>
    </w:p>
    <w:p>
      <w:pPr>
        <w:pStyle w:val="BodyText"/>
      </w:pPr>
      <w:r>
        <w:t xml:space="preserve">Email: corporate.sales@economist.com</w:t>
      </w:r>
    </w:p>
    <w:bookmarkEnd w:id="20"/>
    <w:bookmarkStart w:id="21"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Frankfurt Media &amp; Publications GmbH, headquartered in Germany Frankfurt, for the procurement of institutional subscriptions to</w:t>
      </w:r>
      <w:r>
        <w:t xml:space="preserve"> </w:t>
      </w:r>
      <w:r>
        <w:t xml:space="preserve">The Economist</w:t>
      </w:r>
      <w:r>
        <w:t xml:space="preserve"> </w:t>
      </w:r>
      <w:r>
        <w:t xml:space="preserve">magazine. This Purchase Order governs the terms, conditions, quantities, pricing, and delivery schedule for the supply of printed and digital copies of The Economist to the buyer's offices and affiliated reading rooms located in Frankfurt am Main, Germany Frankfurt. The buyer requests that the supplier fulfil all obligations outlined in this Purchase Order in accordance with the agreed commercial terms and applicable German and European Union regulations.</w:t>
      </w:r>
    </w:p>
    <w:bookmarkEnd w:id="21"/>
    <w:bookmarkStart w:id="22" w:name="itemised-order-details"/>
    <w:p>
      <w:pPr>
        <w:pStyle w:val="Heading2"/>
      </w:pPr>
      <w:r>
        <w:t xml:space="preserve">3. Itemised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The Economist – Annual Printed Subscription (52 issues/year), Institutional Rate</w:t>
            </w:r>
          </w:p>
        </w:tc>
        <w:tc>
          <w:tcPr/>
          <w:p>
            <w:pPr>
              <w:pStyle w:val="Compact"/>
              <w:jc w:val="left"/>
            </w:pPr>
            <w:r>
              <w:t xml:space="preserve">120</w:t>
            </w:r>
          </w:p>
        </w:tc>
        <w:tc>
          <w:tcPr/>
          <w:p>
            <w:pPr>
              <w:pStyle w:val="Compact"/>
              <w:jc w:val="left"/>
            </w:pPr>
            <w:r>
              <w:t xml:space="preserve">Subscriptions</w:t>
            </w:r>
          </w:p>
        </w:tc>
        <w:tc>
          <w:tcPr/>
          <w:p>
            <w:pPr>
              <w:pStyle w:val="Compact"/>
              <w:jc w:val="left"/>
            </w:pPr>
            <w:r>
              <w:t xml:space="preserve">€489.00</w:t>
            </w:r>
          </w:p>
        </w:tc>
        <w:tc>
          <w:tcPr/>
          <w:p>
            <w:pPr>
              <w:pStyle w:val="Compact"/>
              <w:jc w:val="left"/>
            </w:pPr>
            <w:r>
              <w:t xml:space="preserve">€58,680.00</w:t>
            </w:r>
          </w:p>
        </w:tc>
      </w:tr>
      <w:tr>
        <w:tc>
          <w:tcPr/>
          <w:p>
            <w:pPr>
              <w:pStyle w:val="Compact"/>
              <w:jc w:val="left"/>
            </w:pPr>
            <w:r>
              <w:t xml:space="preserve">2</w:t>
            </w:r>
          </w:p>
        </w:tc>
        <w:tc>
          <w:tcPr/>
          <w:p>
            <w:pPr>
              <w:pStyle w:val="Compact"/>
              <w:jc w:val="left"/>
            </w:pPr>
            <w:r>
              <w:t xml:space="preserve">The Economist – Digital Access License (Unlimited Users, 12 months)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The Economist – Back Issue Archive (2019–2024, Complete Set, Printed)</w:t>
            </w:r>
          </w:p>
        </w:tc>
        <w:tc>
          <w:tcPr/>
          <w:p>
            <w:pPr>
              <w:pStyle w:val="Compact"/>
              <w:jc w:val="left"/>
            </w:pPr>
            <w:r>
              <w:t xml:space="preserve">6</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The Economist – Special Edition: "The Future of European Trade" (Limited Print Run)</w:t>
            </w:r>
          </w:p>
        </w:tc>
        <w:tc>
          <w:tcPr/>
          <w:p>
            <w:pPr>
              <w:pStyle w:val="Compact"/>
              <w:jc w:val="left"/>
            </w:pPr>
            <w:r>
              <w:t xml:space="preserve">200</w:t>
            </w:r>
          </w:p>
        </w:tc>
        <w:tc>
          <w:tcPr/>
          <w:p>
            <w:pPr>
              <w:pStyle w:val="Compact"/>
              <w:jc w:val="left"/>
            </w:pPr>
            <w:r>
              <w:t xml:space="preserve">Copies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5</w:t>
            </w:r>
          </w:p>
        </w:tc>
        <w:tc>
          <w:tcPr/>
          <w:p>
            <w:pPr>
              <w:pStyle w:val="Compact"/>
              <w:jc w:val="left"/>
            </w:pPr>
            <w:r>
              <w:t xml:space="preserve">International Shipping &amp; Customs Clearance (UK to Germany Frankfurt)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€2,850.00</w:t>
            </w:r>
          </w:p>
        </w:tc>
        <w:tc>
          <w:tcPr/>
          <w:p>
            <w:pPr>
              <w:pStyle w:val="Compact"/>
              <w:jc w:val="left"/>
            </w:pPr>
            <w:r>
              <w:t xml:space="preserve">€2,850.00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rPr>
                <w:bCs/>
                <w:b/>
              </w:rPr>
              <w:t xml:space="preserve">Subtotal:</w:t>
            </w:r>
          </w:p>
        </w:tc>
        <w:tc>
          <w:tcPr/>
          <w:p>
            <w:pPr>
              <w:pStyle w:val="Compact"/>
              <w:jc w:val="right"/>
            </w:pPr>
            <w:r>
              <w:rPr>
                <w:bCs/>
                <w:b/>
              </w:rPr>
              <w:t xml:space="preserve">€96,930.00</w:t>
            </w:r>
          </w:p>
        </w:tc>
      </w:tr>
      <w:tr>
        <w:tc>
          <w:tcPr/>
          <w:p>
            <w:pPr>
              <w:pStyle w:val="Compact"/>
              <w:jc w:val="right"/>
            </w:pPr>
            <w:r>
              <w:t xml:space="preserve">VAT (19% – Germany Frankfurt jurisdiction):</w:t>
            </w:r>
          </w:p>
        </w:tc>
        <w:tc>
          <w:tcPr/>
          <w:p>
            <w:pPr>
              <w:pStyle w:val="Compact"/>
              <w:jc w:val="right"/>
            </w:pPr>
            <w:r>
              <w:t xml:space="preserve">€18,416.70</w:t>
            </w:r>
          </w:p>
        </w:tc>
      </w:tr>
      <w:tr>
        <w:tc>
          <w:tcPr/>
          <w:p>
            <w:pPr>
              <w:pStyle w:val="Compact"/>
              <w:jc w:val="right"/>
            </w:pPr>
            <w:r>
              <w:rPr>
                <w:bCs/>
                <w:b/>
              </w:rPr>
              <w:t xml:space="preserve">Grand Total (EUR):</w:t>
            </w:r>
          </w:p>
        </w:tc>
        <w:tc>
          <w:tcPr/>
          <w:p>
            <w:pPr>
              <w:pStyle w:val="Compact"/>
              <w:jc w:val="right"/>
            </w:pPr>
            <w:r>
              <w:rPr>
                <w:bCs/>
                <w:b/>
              </w:rPr>
              <w:t xml:space="preserve">€115,346.70</w:t>
            </w:r>
          </w:p>
        </w:tc>
      </w:tr>
    </w:tbl>
    <w:bookmarkEnd w:id="22"/>
    <w:bookmarkStart w:id="23" w:name="delivery-and-logistics"/>
    <w:p>
      <w:pPr>
        <w:pStyle w:val="Heading2"/>
      </w:pPr>
      <w:r>
        <w:t xml:space="preserve">4. Delivery and Logistics</w:t>
      </w:r>
    </w:p>
    <w:p>
      <w:pPr>
        <w:pStyle w:val="FirstParagraph"/>
      </w:pPr>
      <w:r>
        <w:t xml:space="preserve">All printed materials ordered under this Purchase Order shall be delivered to the buyer's primary receiving facility at Mainzer Landstraße 142, 60329 Frankfurt am Main, Germany Frankfurt. The supplier is responsible for arranging international courier services from the United Kingdom to Germany Frankfurt, including all customs documentation, import declarations, and applicable duties. The first batch of printed The Economist subscriptions shall arrive no later than 28 June 2025. Subsequent weekly deliveries of The Economist shall be scheduled for every Thursday, arriving by 10:00 CET at the buyer's Frankfurt premises. Digital access credentials for The Economist shall be provided electronically within five (5) business days of the supplier's written acceptance of this Purchase Order.</w:t>
      </w:r>
    </w:p>
    <w:bookmarkEnd w:id="23"/>
    <w:bookmarkStart w:id="24" w:name="payment-terms"/>
    <w:p>
      <w:pPr>
        <w:pStyle w:val="Heading2"/>
      </w:pPr>
      <w:r>
        <w:t xml:space="preserve">5. Payment Terms</w:t>
      </w:r>
    </w:p>
    <w:p>
      <w:pPr>
        <w:pStyle w:val="FirstParagraph"/>
      </w:pPr>
      <w:r>
        <w:t xml:space="preserve">Payment for this Purchase Order shall be made via SEPA bank transfer to the supplier's designated account. The buyer shall remit fifty percent (50%) of the total Purchase Order value as an advance payment within ten (10) business days of the supplier's confirmation. The remaining fifty percent (50%) shall be due within thirty (30) days of final delivery and acceptance of all items listed in this Purchase Order. All payments shall be processed in Euro (EUR) through the buyer's corporate banking facility in Germany Frankfurt. Late payments shall incur interest at the rate of 8% per annum above the European Central Bank reference rate, in accordance with German commercial law (HGB § 288).</w:t>
      </w:r>
    </w:p>
    <w:bookmarkEnd w:id="24"/>
    <w:bookmarkStart w:id="25" w:name="terms-and-conditions"/>
    <w:p>
      <w:pPr>
        <w:pStyle w:val="Heading2"/>
      </w:pPr>
      <w:r>
        <w:t xml:space="preserve">6. Terms and Conditions</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Frankfurt am Main, Germany Frankfurt.</w:t>
      </w:r>
    </w:p>
    <w:p>
      <w:pPr>
        <w:numPr>
          <w:ilvl w:val="0"/>
          <w:numId w:val="1001"/>
        </w:numPr>
        <w:pStyle w:val="Compact"/>
      </w:pPr>
      <w:r>
        <w:t xml:space="preserve">The supplier warrants that all copies of The Economist delivered under this Purchase Order shall be in pristine condition, free from damage, and conform to the specifications outlined herein.</w:t>
      </w:r>
    </w:p>
    <w:p>
      <w:pPr>
        <w:numPr>
          <w:ilvl w:val="0"/>
          <w:numId w:val="1001"/>
        </w:numPr>
        <w:pStyle w:val="Compact"/>
      </w:pPr>
      <w:r>
        <w:t xml:space="preserve">The buyer reserves the right to inspect all delivered materials within fourteen (14) calendar days of receipt. Any discrepancies, shortages, or defects must be reported in writing to the supplier within this inspection period.</w:t>
      </w:r>
    </w:p>
    <w:p>
      <w:pPr>
        <w:numPr>
          <w:ilvl w:val="0"/>
          <w:numId w:val="1001"/>
        </w:numPr>
        <w:pStyle w:val="Compact"/>
      </w:pPr>
      <w:r>
        <w:t xml:space="preserve">The supplier shall maintain all intellectual property rights to The Economist content. The buyer's license is strictly for internal institutional use at the buyer's Germany Frankfurt offices and does not permit redistribution, resale, or public display beyond the licensed user base.</w:t>
      </w:r>
    </w:p>
    <w:p>
      <w:pPr>
        <w:numPr>
          <w:ilvl w:val="0"/>
          <w:numId w:val="1001"/>
        </w:numPr>
        <w:pStyle w:val="Compact"/>
      </w:pPr>
      <w:r>
        <w:t xml:space="preserve">Force majeure events, including but not limited to natural disasters, pandemics, government-imposed trade restrictions, or international shipping disruptions, shall excuse timely performance under this Purchase Order for a period not exceeding sixty (60) days.</w:t>
      </w:r>
    </w:p>
    <w:p>
      <w:pPr>
        <w:numPr>
          <w:ilvl w:val="0"/>
          <w:numId w:val="1001"/>
        </w:numPr>
        <w:pStyle w:val="Compact"/>
      </w:pPr>
      <w:r>
        <w:t xml:space="preserve">This Purchase Order may only be amended or modified by a written addendum signed and dated by both parties. Verbal agreements or informal communications shall not constitute a valid modification.</w:t>
      </w:r>
    </w:p>
    <w:p>
      <w:pPr>
        <w:numPr>
          <w:ilvl w:val="0"/>
          <w:numId w:val="1001"/>
        </w:numPr>
        <w:pStyle w:val="Compact"/>
      </w:pPr>
      <w:r>
        <w:t xml:space="preserve">The supplier shall comply with all applicable data protection regulations, including the EU General Data Protection Regulation (GDPR), in the handling of any subscriber information associated with this Purchase Order.</w:t>
      </w:r>
    </w:p>
    <w:p>
      <w:pPr>
        <w:numPr>
          <w:ilvl w:val="0"/>
          <w:numId w:val="1001"/>
        </w:numPr>
        <w:pStyle w:val="Compact"/>
      </w:pPr>
      <w:r>
        <w:t xml:space="preserve">Confidentiality: Both parties agree to treat all commercial terms, pricing, and business information exchanged in connection with this Purchase Order as strictly confidential and shall not disclose such information to third parties without prior written consent.</w:t>
      </w:r>
    </w:p>
    <w:bookmarkEnd w:id="25"/>
    <w:bookmarkStart w:id="26" w:name="acceptance-and-authorisation"/>
    <w:p>
      <w:pPr>
        <w:pStyle w:val="Heading2"/>
      </w:pPr>
      <w:r>
        <w:t xml:space="preserve">7. Acceptance and Authorisation</w:t>
      </w:r>
    </w:p>
    <w:p>
      <w:pPr>
        <w:pStyle w:val="FirstParagraph"/>
      </w:pPr>
      <w:r>
        <w:t xml:space="preserve">By signing below, both parties acknowledge and agree to all terms, conditions, quantities, and pricing set forth in this Purchase Order. The supplier's signature constitutes full acceptance of this Purchase Order and an obligation to deliver The Economist materials as specified. The buyer's signature constitutes authorisation of the Purchase Order and commitment to the payment schedule outlined in Section 5.</w:t>
      </w:r>
    </w:p>
    <w:bookmarkEnd w:id="26"/>
    <w:p>
      <w:pPr>
        <w:pStyle w:val="BodyText"/>
      </w:pPr>
      <w:r>
        <w:rPr>
          <w:bCs/>
          <w:b/>
        </w:rPr>
        <w:t xml:space="preserve">For the Buyer:</w:t>
      </w:r>
    </w:p>
    <w:p>
      <w:pPr>
        <w:pStyle w:val="BodyText"/>
      </w:pPr>
      <w:r>
        <w:t xml:space="preserve">Frankfurt Media &amp; Publications GmbH</w:t>
      </w:r>
    </w:p>
    <w:p>
      <w:pPr>
        <w:pStyle w:val="BodyText"/>
      </w:pPr>
      <w:r>
        <w:t xml:space="preserve">Dr. Helena Voss, Procurement Director</w:t>
      </w:r>
    </w:p>
    <w:p>
      <w:pPr>
        <w:pStyle w:val="BodyText"/>
      </w:pPr>
      <w:r>
        <w:t xml:space="preserve">Germany Frankfurt, Hesse</w:t>
      </w:r>
    </w:p>
    <w:p>
      <w:pPr>
        <w:pStyle w:val="BodyText"/>
      </w:pPr>
      <w:r>
        <w:t xml:space="preserve">Date: _______________</w:t>
      </w:r>
    </w:p>
    <w:p>
      <w:pPr>
        <w:pStyle w:val="BodyText"/>
      </w:pPr>
      <w:r>
        <w:rPr>
          <w:bCs/>
          <w:b/>
        </w:rPr>
        <w:t xml:space="preserve">For the Supplier:</w:t>
      </w:r>
    </w:p>
    <w:p>
      <w:pPr>
        <w:pStyle w:val="BodyText"/>
      </w:pPr>
      <w:r>
        <w:t xml:space="preserve">The Economist Group Ltd.</w:t>
      </w:r>
    </w:p>
    <w:p>
      <w:pPr>
        <w:pStyle w:val="BodyText"/>
      </w:pPr>
      <w:r>
        <w:t xml:space="preserve">Mr. James Whitfield, Corporate Sales</w:t>
      </w:r>
    </w:p>
    <w:p>
      <w:pPr>
        <w:pStyle w:val="BodyText"/>
      </w:pPr>
      <w:r>
        <w:t xml:space="preserve">London, United Kingdom</w:t>
      </w:r>
    </w:p>
    <w:p>
      <w:pPr>
        <w:pStyle w:val="BodyText"/>
      </w:pPr>
      <w:r>
        <w:t xml:space="preserve">Date: _______________</w:t>
      </w:r>
    </w:p>
    <w:p>
      <w:pPr>
        <w:pStyle w:val="BodyText"/>
      </w:pPr>
      <w:r>
        <w:t xml:space="preserve">This Purchase Order (PO-FRA-2025-04187) was issued by Frankfurt Media &amp; Publications GmbH, Germany Frankfurt.</w:t>
      </w:r>
      <w:r>
        <w:t xml:space="preserve"> </w:t>
      </w:r>
      <w:r>
        <w:t xml:space="preserve">This document is valid for a period of thirty (30) days from the date of issue.</w:t>
      </w:r>
      <w:r>
        <w:t xml:space="preserve"> </w:t>
      </w:r>
      <w:r>
        <w:t xml:space="preserve">For queries regarding this Purchase Order, please contact the Procurement Department at procurement@frankfurtmedia.de or +49 69 4455 8821.</w:t>
      </w:r>
    </w:p>
    <w:p>
      <w:pPr>
        <w:pStyle w:val="BodyText"/>
      </w:pPr>
      <w:r>
        <w:t xml:space="preserve">© 2025 Frankfurt Media &amp; Publications GmbH. All rights reserved. Document reference: PO-FRA-2025-04187 | The Economist |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Frankfurt, Germany</dc:title>
  <dc:creator/>
  <dc:language>en</dc:language>
  <cp:keywords/>
  <dcterms:created xsi:type="dcterms:W3CDTF">2026-10-10T02:06:04Z</dcterms:created>
  <dcterms:modified xsi:type="dcterms:W3CDTF">2026-10-10T02:06:04Z</dcterms:modified>
</cp:coreProperties>
</file>

<file path=docProps/custom.xml><?xml version="1.0" encoding="utf-8"?>
<Properties xmlns="http://schemas.openxmlformats.org/officeDocument/2006/custom-properties" xmlns:vt="http://schemas.openxmlformats.org/officeDocument/2006/docPropsVTypes"/>
</file>