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Mumbai,</w:t>
      </w:r>
      <w:r>
        <w:t xml:space="preserve"> </w:t>
      </w:r>
      <w:r>
        <w:t xml:space="preserve">India</w:t>
      </w:r>
    </w:p>
    <w:bookmarkStart w:id="20" w:name="purchase-order"/>
    <w:p>
      <w:pPr>
        <w:pStyle w:val="Heading1"/>
      </w:pPr>
      <w:r>
        <w:t xml:space="preserve">PURCHASE ORDER</w:t>
      </w:r>
    </w:p>
    <w:p>
      <w:pPr>
        <w:pStyle w:val="FirstParagraph"/>
      </w:pPr>
      <w:r>
        <w:rPr>
          <w:bCs/>
          <w:b/>
        </w:rPr>
        <w:t xml:space="preserve">Meridian Corporate Media Solutions Pvt. Ltd.</w:t>
      </w:r>
    </w:p>
    <w:p>
      <w:pPr>
        <w:pStyle w:val="BodyText"/>
      </w:pPr>
      <w:r>
        <w:t xml:space="preserve">42, Nariman Point, Cuffe Parade, Mumbai – 400021, Maharashtra, India</w:t>
      </w:r>
    </w:p>
    <w:p>
      <w:pPr>
        <w:pStyle w:val="BodyText"/>
      </w:pPr>
      <w:r>
        <w:t xml:space="preserve">Phone: +91-22-4055-8890 | Email: procurement@meridianmedia.in</w:t>
      </w:r>
    </w:p>
    <w:p>
      <w:pPr>
        <w:pStyle w:val="BodyText"/>
      </w:pPr>
      <w:r>
        <w:t xml:space="preserve">PO No: MM/PO/2025/ECON/0047</w:t>
      </w:r>
    </w:p>
    <w:p>
      <w:pPr>
        <w:pStyle w:val="BodyText"/>
      </w:pPr>
      <w:r>
        <w:t xml:space="preserve">Date of Issue: 15th June 2025</w:t>
      </w:r>
    </w:p>
    <w:p>
      <w:pPr>
        <w:pStyle w:val="BodyText"/>
      </w:pPr>
      <w:r>
        <w:t xml:space="preserve">Valid Until: 15th July 2025</w:t>
      </w:r>
    </w:p>
    <w:bookmarkEnd w:id="20"/>
    <w:bookmarkStart w:id="21" w:name="supplier-vendor-details"/>
    <w:p>
      <w:pPr>
        <w:pStyle w:val="Heading2"/>
      </w:pPr>
      <w:r>
        <w:t xml:space="preserve">1.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The Economist Group (International Distribution Division)</w:t>
            </w:r>
          </w:p>
        </w:tc>
      </w:tr>
      <w:tr>
        <w:tc>
          <w:tcPr/>
          <w:p>
            <w:pPr>
              <w:pStyle w:val="Compact"/>
              <w:jc w:val="left"/>
            </w:pPr>
            <w:r>
              <w:t xml:space="preserve">Address</w:t>
            </w:r>
          </w:p>
        </w:tc>
        <w:tc>
          <w:tcPr/>
          <w:p>
            <w:pPr>
              <w:pStyle w:val="Compact"/>
              <w:jc w:val="left"/>
            </w:pPr>
            <w:r>
              <w:t xml:space="preserve">St James's House, 71 Waterloo Place, London SW1P 3BW, United Kingdom</w:t>
            </w:r>
          </w:p>
        </w:tc>
      </w:tr>
      <w:tr>
        <w:tc>
          <w:tcPr/>
          <w:p>
            <w:pPr>
              <w:pStyle w:val="Compact"/>
              <w:jc w:val="left"/>
            </w:pPr>
            <w:r>
              <w:t xml:space="preserve">Contact Person</w:t>
            </w:r>
          </w:p>
        </w:tc>
        <w:tc>
          <w:tcPr/>
          <w:p>
            <w:pPr>
              <w:pStyle w:val="Compact"/>
              <w:jc w:val="left"/>
            </w:pPr>
            <w:r>
              <w:t xml:space="preserve">Ms. Catherine Whitfield – Regional Sales Manager, South Asia</w:t>
            </w:r>
          </w:p>
        </w:tc>
      </w:tr>
      <w:tr>
        <w:tc>
          <w:tcPr/>
          <w:p>
            <w:pPr>
              <w:pStyle w:val="Compact"/>
              <w:jc w:val="left"/>
            </w:pPr>
            <w:r>
              <w:t xml:space="preserve">Email</w:t>
            </w:r>
          </w:p>
        </w:tc>
        <w:tc>
          <w:tcPr/>
          <w:p>
            <w:pPr>
              <w:pStyle w:val="Compact"/>
              <w:jc w:val="left"/>
            </w:pPr>
            <w:r>
              <w:t xml:space="preserve">international.sales@economist.com</w:t>
            </w:r>
          </w:p>
        </w:tc>
      </w:tr>
      <w:tr>
        <w:tc>
          <w:tcPr/>
          <w:p>
            <w:pPr>
              <w:pStyle w:val="Compact"/>
              <w:jc w:val="left"/>
            </w:pPr>
            <w:r>
              <w:t xml:space="preserve">Phone</w:t>
            </w:r>
          </w:p>
        </w:tc>
        <w:tc>
          <w:tcPr/>
          <w:p>
            <w:pPr>
              <w:pStyle w:val="Compact"/>
              <w:jc w:val="left"/>
            </w:pPr>
            <w:r>
              <w:t xml:space="preserve">+44-20-7560-0000</w:t>
            </w:r>
          </w:p>
        </w:tc>
      </w:tr>
      <w:tr>
        <w:tc>
          <w:tcPr/>
          <w:p>
            <w:pPr>
              <w:pStyle w:val="Compact"/>
              <w:jc w:val="left"/>
            </w:pPr>
            <w:r>
              <w:t xml:space="preserve">GST / Tax ID (India)</w:t>
            </w:r>
          </w:p>
        </w:tc>
        <w:tc>
          <w:tcPr/>
          <w:p>
            <w:pPr>
              <w:pStyle w:val="Compact"/>
              <w:jc w:val="left"/>
            </w:pPr>
            <w:r>
              <w:t xml:space="preserve">Applicable under Indian Customs &amp; GST regulations for imported publications</w:t>
            </w:r>
          </w:p>
        </w:tc>
      </w:tr>
    </w:tbl>
    <w:bookmarkEnd w:id="21"/>
    <w:bookmarkStart w:id="22" w:name="buyer-receiving-party-details"/>
    <w:p>
      <w:pPr>
        <w:pStyle w:val="Heading2"/>
      </w:pPr>
      <w:r>
        <w:t xml:space="preserve">2. Buyer / Receiving Party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Corporate Media Solutions Pvt. Ltd.</w:t>
            </w:r>
          </w:p>
        </w:tc>
      </w:tr>
      <w:tr>
        <w:tc>
          <w:tcPr/>
          <w:p>
            <w:pPr>
              <w:pStyle w:val="Compact"/>
              <w:jc w:val="left"/>
            </w:pPr>
            <w:r>
              <w:t xml:space="preserve">Address</w:t>
            </w:r>
          </w:p>
        </w:tc>
        <w:tc>
          <w:tcPr/>
          <w:p>
            <w:pPr>
              <w:pStyle w:val="Compact"/>
              <w:jc w:val="left"/>
            </w:pPr>
            <w:r>
              <w:t xml:space="preserve">42, Nariman Point, Cuffe Parade, Mumbai – 400021, Maharashtra, India</w:t>
            </w:r>
          </w:p>
        </w:tc>
      </w:tr>
      <w:tr>
        <w:tc>
          <w:tcPr/>
          <w:p>
            <w:pPr>
              <w:pStyle w:val="Compact"/>
              <w:jc w:val="left"/>
            </w:pPr>
            <w:r>
              <w:t xml:space="preserve">GSTIN</w:t>
            </w:r>
          </w:p>
        </w:tc>
        <w:tc>
          <w:tcPr/>
          <w:p>
            <w:pPr>
              <w:pStyle w:val="Compact"/>
              <w:jc w:val="left"/>
            </w:pPr>
            <w:r>
              <w:t xml:space="preserve">27AABCM4721K1Z5</w:t>
            </w:r>
          </w:p>
        </w:tc>
      </w:tr>
      <w:tr>
        <w:tc>
          <w:tcPr/>
          <w:p>
            <w:pPr>
              <w:pStyle w:val="Compact"/>
              <w:jc w:val="left"/>
            </w:pPr>
            <w:r>
              <w:t xml:space="preserve">Authorized Signatory</w:t>
            </w:r>
          </w:p>
        </w:tc>
        <w:tc>
          <w:tcPr/>
          <w:p>
            <w:pPr>
              <w:pStyle w:val="Compact"/>
              <w:jc w:val="left"/>
            </w:pPr>
            <w:r>
              <w:t xml:space="preserve">Mr. Rajesh Kulkarni – Head of Procurement &amp; Administration</w:t>
            </w:r>
          </w:p>
        </w:tc>
      </w:tr>
      <w:tr>
        <w:tc>
          <w:tcPr/>
          <w:p>
            <w:pPr>
              <w:pStyle w:val="Compact"/>
              <w:jc w:val="left"/>
            </w:pPr>
            <w:r>
              <w:t xml:space="preserve">Department</w:t>
            </w:r>
          </w:p>
        </w:tc>
        <w:tc>
          <w:tcPr/>
          <w:p>
            <w:pPr>
              <w:pStyle w:val="Compact"/>
              <w:jc w:val="left"/>
            </w:pPr>
            <w:r>
              <w:t xml:space="preserve">Corporate Library &amp; Research Division, Mumbai Office</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by Meridian Corporate Media Solutions Pvt. Ltd., Mumbai, India, for the procurement of</w:t>
      </w:r>
      <w:r>
        <w:t xml:space="preserve"> </w:t>
      </w:r>
      <w:r>
        <w:t xml:space="preserve">The Economist</w:t>
      </w:r>
      <w:r>
        <w:t xml:space="preserve"> </w:t>
      </w:r>
      <w:r>
        <w:t xml:space="preserve">weekly publication and associated digital access packages. The Economist is a globally recognized British weekly news and current affairs magazine that provides in-depth analysis of international politics, business, finance, science, and culture. The subscription and bulk purchase outlined herein are intended for the exclusive use of the Mumbai, India office and its affiliated research teams.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The Economist – Annual Print Subscription (52 issues/year), International Edition, delivered to Mumbai, India office</w:t>
            </w:r>
          </w:p>
        </w:tc>
        <w:tc>
          <w:tcPr/>
          <w:p>
            <w:pPr>
              <w:pStyle w:val="Compact"/>
              <w:jc w:val="left"/>
            </w:pPr>
            <w:r>
              <w:t xml:space="preserve">25</w:t>
            </w:r>
          </w:p>
        </w:tc>
        <w:tc>
          <w:tcPr/>
          <w:p>
            <w:pPr>
              <w:pStyle w:val="Compact"/>
              <w:jc w:val="left"/>
            </w:pPr>
            <w:r>
              <w:t xml:space="preserve">Subscriptions</w:t>
            </w:r>
          </w:p>
        </w:tc>
        <w:tc>
          <w:tcPr/>
          <w:p>
            <w:pPr>
              <w:pStyle w:val="Compact"/>
              <w:jc w:val="left"/>
            </w:pPr>
            <w:r>
              <w:t xml:space="preserve">₹ 18,500.00</w:t>
            </w:r>
          </w:p>
        </w:tc>
        <w:tc>
          <w:tcPr/>
          <w:p>
            <w:pPr>
              <w:pStyle w:val="Compact"/>
              <w:jc w:val="left"/>
            </w:pPr>
            <w:r>
              <w:t xml:space="preserve">₹ 4,62,500.00</w:t>
            </w:r>
          </w:p>
        </w:tc>
      </w:tr>
      <w:tr>
        <w:tc>
          <w:tcPr/>
          <w:p>
            <w:pPr>
              <w:pStyle w:val="Compact"/>
              <w:jc w:val="left"/>
            </w:pPr>
            <w:r>
              <w:t xml:space="preserve">2</w:t>
            </w:r>
          </w:p>
        </w:tc>
        <w:tc>
          <w:tcPr/>
          <w:p>
            <w:pPr>
              <w:pStyle w:val="Compact"/>
              <w:jc w:val="left"/>
            </w:pPr>
            <w:r>
              <w:t xml:space="preserve">The Economist – Digital Access License (Economist.com full archive + weekly digital edition), 50-user concurrent access for Mumbai office</w:t>
            </w:r>
          </w:p>
        </w:tc>
        <w:tc>
          <w:tcPr/>
          <w:p>
            <w:pPr>
              <w:pStyle w:val="Compact"/>
              <w:jc w:val="left"/>
            </w:pPr>
            <w:r>
              <w:t xml:space="preserve">1</w:t>
            </w:r>
          </w:p>
        </w:tc>
        <w:tc>
          <w:tcPr/>
          <w:p>
            <w:pPr>
              <w:pStyle w:val="Compact"/>
              <w:jc w:val="left"/>
            </w:pPr>
            <w:r>
              <w:t xml:space="preserve">License (Annual)</w:t>
            </w:r>
          </w:p>
        </w:tc>
        <w:tc>
          <w:tcPr/>
          <w:p>
            <w:pPr>
              <w:pStyle w:val="Compact"/>
              <w:jc w:val="left"/>
            </w:pPr>
            <w:r>
              <w:t xml:space="preserve">₹ 3,20,000.00</w:t>
            </w:r>
          </w:p>
        </w:tc>
        <w:tc>
          <w:tcPr/>
          <w:p>
            <w:pPr>
              <w:pStyle w:val="Compact"/>
              <w:jc w:val="left"/>
            </w:pPr>
            <w:r>
              <w:t xml:space="preserve">₹ 3,20,000.00</w:t>
            </w:r>
          </w:p>
        </w:tc>
      </w:tr>
      <w:tr>
        <w:tc>
          <w:tcPr/>
          <w:p>
            <w:pPr>
              <w:pStyle w:val="Compact"/>
              <w:jc w:val="left"/>
            </w:pPr>
            <w:r>
              <w:t xml:space="preserve">3</w:t>
            </w:r>
          </w:p>
        </w:tc>
        <w:tc>
          <w:tcPr/>
          <w:p>
            <w:pPr>
              <w:pStyle w:val="Compact"/>
              <w:jc w:val="left"/>
            </w:pPr>
            <w:r>
              <w:t xml:space="preserve">The Economist – Special Reports &amp; Annual Almanac (2025 Edition), hardcover, Mumbai delivery</w:t>
            </w:r>
          </w:p>
        </w:tc>
        <w:tc>
          <w:tcPr/>
          <w:p>
            <w:pPr>
              <w:pStyle w:val="Compact"/>
              <w:jc w:val="left"/>
            </w:pPr>
            <w:r>
              <w:t xml:space="preserve">10</w:t>
            </w:r>
          </w:p>
        </w:tc>
        <w:tc>
          <w:tcPr/>
          <w:p>
            <w:pPr>
              <w:pStyle w:val="Compact"/>
              <w:jc w:val="left"/>
            </w:pPr>
            <w:r>
              <w:t xml:space="preserve">Copies</w:t>
            </w:r>
          </w:p>
        </w:tc>
        <w:tc>
          <w:tcPr/>
          <w:p>
            <w:pPr>
              <w:pStyle w:val="Compact"/>
              <w:jc w:val="left"/>
            </w:pPr>
            <w:r>
              <w:t xml:space="preserve">₹ 4,200.00</w:t>
            </w:r>
          </w:p>
        </w:tc>
        <w:tc>
          <w:tcPr/>
          <w:p>
            <w:pPr>
              <w:pStyle w:val="Compact"/>
              <w:jc w:val="left"/>
            </w:pPr>
            <w:r>
              <w:t xml:space="preserve">₹ 42,000.00</w:t>
            </w:r>
          </w:p>
        </w:tc>
      </w:tr>
      <w:tr>
        <w:tc>
          <w:tcPr/>
          <w:p>
            <w:pPr>
              <w:pStyle w:val="Compact"/>
              <w:jc w:val="left"/>
            </w:pPr>
            <w:r>
              <w:t xml:space="preserve">4</w:t>
            </w:r>
          </w:p>
        </w:tc>
        <w:tc>
          <w:tcPr/>
          <w:p>
            <w:pPr>
              <w:pStyle w:val="Compact"/>
              <w:jc w:val="left"/>
            </w:pPr>
            <w:r>
              <w:t xml:space="preserve">The Economist – Podcast &amp; Audio Access Bundle (Economist Podcasts, full back-catalogue), 50-user license</w:t>
            </w:r>
          </w:p>
        </w:tc>
        <w:tc>
          <w:tcPr/>
          <w:p>
            <w:pPr>
              <w:pStyle w:val="Compact"/>
              <w:jc w:val="left"/>
            </w:pPr>
            <w:r>
              <w:t xml:space="preserve">1</w:t>
            </w:r>
          </w:p>
        </w:tc>
        <w:tc>
          <w:tcPr/>
          <w:p>
            <w:pPr>
              <w:pStyle w:val="Compact"/>
              <w:jc w:val="left"/>
            </w:pPr>
            <w:r>
              <w:t xml:space="preserve">License (Annual)</w:t>
            </w:r>
          </w:p>
        </w:tc>
        <w:tc>
          <w:tcPr/>
          <w:p>
            <w:pPr>
              <w:pStyle w:val="Compact"/>
              <w:jc w:val="left"/>
            </w:pPr>
            <w:r>
              <w:t xml:space="preserve">₹ 95,000.00</w:t>
            </w:r>
          </w:p>
        </w:tc>
        <w:tc>
          <w:tcPr/>
          <w:p>
            <w:pPr>
              <w:pStyle w:val="Compact"/>
              <w:jc w:val="left"/>
            </w:pPr>
            <w:r>
              <w:t xml:space="preserve">₹ 95,000.00</w:t>
            </w:r>
          </w:p>
        </w:tc>
      </w:tr>
      <w:tr>
        <w:tc>
          <w:tcPr/>
          <w:p>
            <w:pPr>
              <w:pStyle w:val="Compact"/>
              <w:jc w:val="left"/>
            </w:pPr>
            <w:r>
              <w:t xml:space="preserve">5</w:t>
            </w:r>
          </w:p>
        </w:tc>
        <w:tc>
          <w:tcPr/>
          <w:p>
            <w:pPr>
              <w:pStyle w:val="Compact"/>
              <w:jc w:val="left"/>
            </w:pPr>
            <w:r>
              <w:t xml:space="preserve">International Courier &amp; Customs Clearance Charges (UK to Mumbai, India) – consolidated shipment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 38,500.00</w:t>
            </w:r>
          </w:p>
        </w:tc>
        <w:tc>
          <w:tcPr/>
          <w:p>
            <w:pPr>
              <w:pStyle w:val="Compact"/>
              <w:jc w:val="left"/>
            </w:pPr>
            <w:r>
              <w:t xml:space="preserve">₹ 38,500.00</w:t>
            </w:r>
          </w:p>
        </w:tc>
      </w:tr>
      <w:tr>
        <w:tc>
          <w:tcPr/>
          <w:p>
            <w:pPr>
              <w:pStyle w:val="Compact"/>
              <w:jc w:val="left"/>
            </w:pPr>
            <w:r>
              <w:t xml:space="preserve">6</w:t>
            </w:r>
          </w:p>
        </w:tc>
        <w:tc>
          <w:tcPr/>
          <w:p>
            <w:pPr>
              <w:pStyle w:val="Compact"/>
              <w:jc w:val="left"/>
            </w:pPr>
            <w:r>
              <w:t xml:space="preserve">Indian Customs Duty, IGST (18%), and CESS on imported print publications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 1,12,000.00</w:t>
            </w:r>
          </w:p>
        </w:tc>
        <w:tc>
          <w:tcPr/>
          <w:p>
            <w:pPr>
              <w:pStyle w:val="Compact"/>
              <w:jc w:val="left"/>
            </w:pPr>
            <w:r>
              <w:t xml:space="preserve">₹ 1,12,000.00</w:t>
            </w:r>
          </w:p>
        </w:tc>
      </w:tr>
      <w:tr>
        <w:tc>
          <w:tcPr>
            <w:gridSpan w:val="5"/>
          </w:tcPr>
          <w:p>
            <w:pPr>
              <w:pStyle w:val="Compact"/>
              <w:jc w:val="right"/>
            </w:pPr>
            <w:r>
              <w:t xml:space="preserve">Grand Total (INR)</w:t>
            </w:r>
          </w:p>
        </w:tc>
        <w:tc>
          <w:tcPr/>
          <w:p>
            <w:pPr>
              <w:pStyle w:val="Compact"/>
              <w:jc w:val="left"/>
            </w:pPr>
            <w:r>
              <w:t xml:space="preserve">₹ 10,70,000.00</w:t>
            </w:r>
          </w:p>
        </w:tc>
      </w:tr>
    </w:tbl>
    <w:bookmarkEnd w:id="23"/>
    <w:bookmarkStart w:id="24" w:name="delivery-terms-conditions"/>
    <w:p>
      <w:pPr>
        <w:pStyle w:val="Heading2"/>
      </w:pPr>
      <w:r>
        <w:t xml:space="preserve">4. Delivery Terms &amp; Conditions</w:t>
      </w:r>
    </w:p>
    <w:p>
      <w:pPr>
        <w:numPr>
          <w:ilvl w:val="0"/>
          <w:numId w:val="1001"/>
        </w:numPr>
        <w:pStyle w:val="Compact"/>
      </w:pPr>
      <w:r>
        <w:rPr>
          <w:bCs/>
          <w:b/>
        </w:rPr>
        <w:t xml:space="preserve">Delivery Location:</w:t>
      </w:r>
      <w:r>
        <w:t xml:space="preserve"> </w:t>
      </w:r>
      <w:r>
        <w:t xml:space="preserve">Meridian Corporate Media Solutions Pvt. Ltd., 42, Nariman Point, Cuffe Parade, Mumbai – 400021, Maharashtra, India. All physical copies of The Economist shall be delivered to the Mumbai, India premises at the address stated above.</w:t>
      </w:r>
    </w:p>
    <w:p>
      <w:pPr>
        <w:numPr>
          <w:ilvl w:val="0"/>
          <w:numId w:val="1001"/>
        </w:numPr>
        <w:pStyle w:val="Compact"/>
      </w:pPr>
      <w:r>
        <w:rPr>
          <w:bCs/>
          <w:b/>
        </w:rPr>
        <w:t xml:space="preserve">Delivery Schedule:</w:t>
      </w:r>
      <w:r>
        <w:t xml:space="preserve"> </w:t>
      </w:r>
      <w:r>
        <w:t xml:space="preserve">Print subscriptions shall be dispatched weekly from the United Kingdom and delivered to Mumbai, India within 7–10 business days of each issue's publication date. The first delivery is expected no later than 25th June 2025.</w:t>
      </w:r>
    </w:p>
    <w:p>
      <w:pPr>
        <w:numPr>
          <w:ilvl w:val="0"/>
          <w:numId w:val="1001"/>
        </w:numPr>
        <w:pStyle w:val="Compact"/>
      </w:pPr>
      <w:r>
        <w:rPr>
          <w:bCs/>
          <w:b/>
        </w:rPr>
        <w:t xml:space="preserve">Incoterms:</w:t>
      </w:r>
      <w:r>
        <w:t xml:space="preserve"> </w:t>
      </w:r>
      <w:r>
        <w:t xml:space="preserve">DDP (Delivered Duty Paid) – Mumbai, India. The supplier shall bear all costs and risks associated with international shipping, customs clearance in India, and final delivery to the Mumbai office.</w:t>
      </w:r>
    </w:p>
    <w:p>
      <w:pPr>
        <w:numPr>
          <w:ilvl w:val="0"/>
          <w:numId w:val="1001"/>
        </w:numPr>
        <w:pStyle w:val="Compact"/>
      </w:pPr>
      <w:r>
        <w:rPr>
          <w:bCs/>
          <w:b/>
        </w:rPr>
        <w:t xml:space="preserve">Customs Compliance:</w:t>
      </w:r>
      <w:r>
        <w:t xml:space="preserve"> </w:t>
      </w:r>
      <w:r>
        <w:t xml:space="preserve">The supplier shall provide all necessary documentation including commercial invoice, packing list, certificate of origin, and any permits required for the import of publications into India under the Foreign Trade Policy.</w:t>
      </w:r>
    </w:p>
    <w:p>
      <w:pPr>
        <w:numPr>
          <w:ilvl w:val="0"/>
          <w:numId w:val="1001"/>
        </w:numPr>
        <w:pStyle w:val="Compact"/>
      </w:pPr>
      <w:r>
        <w:rPr>
          <w:bCs/>
          <w:b/>
        </w:rPr>
        <w:t xml:space="preserve">Quality Assurance:</w:t>
      </w:r>
      <w:r>
        <w:t xml:space="preserve"> </w:t>
      </w:r>
      <w:r>
        <w:t xml:space="preserve">All copies of The Economist delivered to Mumbai, India shall be in pristine condition. Any damaged, waterlogged, or incomplete issues shall be replaced within 5 business days at the supplier's expense.</w:t>
      </w:r>
    </w:p>
    <w:bookmarkEnd w:id="24"/>
    <w:bookmarkStart w:id="25" w:name="payment-terms"/>
    <w:p>
      <w:pPr>
        <w:pStyle w:val="Heading2"/>
      </w:pPr>
      <w:r>
        <w:t xml:space="preserve">5. Payment Terms</w:t>
      </w:r>
    </w:p>
    <w:p>
      <w:pPr>
        <w:numPr>
          <w:ilvl w:val="0"/>
          <w:numId w:val="1002"/>
        </w:numPr>
        <w:pStyle w:val="Compact"/>
      </w:pPr>
      <w:r>
        <w:rPr>
          <w:bCs/>
          <w:b/>
        </w:rPr>
        <w:t xml:space="preserve">Payment Method:</w:t>
      </w:r>
      <w:r>
        <w:t xml:space="preserve"> </w:t>
      </w:r>
      <w:r>
        <w:t xml:space="preserve">Wire transfer (NEFT/RTGS) to the supplier's designated bank account in London, or via international SWIFT transfer. All payments shall be made in Indian Rupees (INR) at the prevailing exchange rate on the date of invoice.</w:t>
      </w:r>
    </w:p>
    <w:p>
      <w:pPr>
        <w:numPr>
          <w:ilvl w:val="0"/>
          <w:numId w:val="1002"/>
        </w:numPr>
        <w:pStyle w:val="Compact"/>
      </w:pPr>
      <w:r>
        <w:rPr>
          <w:bCs/>
          <w:b/>
        </w:rPr>
        <w:t xml:space="preserve">Payment Schedule:</w:t>
      </w:r>
      <w:r>
        <w:t xml:space="preserve"> </w:t>
      </w:r>
      <w:r>
        <w:t xml:space="preserve">50% advance payment upon acceptance of this Purchase Order; 50% balance payment within 30 days of successful delivery and acceptance of the first quarterly shipment at the Mumbai, India office.</w:t>
      </w:r>
    </w:p>
    <w:p>
      <w:pPr>
        <w:numPr>
          <w:ilvl w:val="0"/>
          <w:numId w:val="1002"/>
        </w:numPr>
        <w:pStyle w:val="Compact"/>
      </w:pPr>
      <w:r>
        <w:rPr>
          <w:bCs/>
          <w:b/>
        </w:rPr>
        <w:t xml:space="preserve">Bank Details (Supplier):</w:t>
      </w:r>
      <w:r>
        <w:t xml:space="preserve"> </w:t>
      </w:r>
      <w:r>
        <w:t xml:space="preserve">The Economist Group, Barclays Bank, Sort Code: 20-15-30, Account No: 55882201, SWIFT: BARCGB22. Reference: PO No MM/PO/2025/ECON/0047.</w:t>
      </w:r>
    </w:p>
    <w:p>
      <w:pPr>
        <w:numPr>
          <w:ilvl w:val="0"/>
          <w:numId w:val="1002"/>
        </w:numPr>
        <w:pStyle w:val="Compact"/>
      </w:pPr>
      <w:r>
        <w:rPr>
          <w:bCs/>
          <w:b/>
        </w:rPr>
        <w:t xml:space="preserve">Taxation:</w:t>
      </w:r>
      <w:r>
        <w:t xml:space="preserve"> </w:t>
      </w:r>
      <w:r>
        <w:t xml:space="preserve">Applicable Indian GST (18%) and customs duties shall be as itemized in Section 3. The buyer shall be responsible for any additional state-level levies applicable in Maharashtra, India.</w:t>
      </w:r>
    </w:p>
    <w:p>
      <w:pPr>
        <w:numPr>
          <w:ilvl w:val="0"/>
          <w:numId w:val="1002"/>
        </w:numPr>
        <w:pStyle w:val="Compact"/>
      </w:pPr>
      <w:r>
        <w:rPr>
          <w:bCs/>
          <w:b/>
        </w:rPr>
        <w:t xml:space="preserve">Invoice Reference:</w:t>
      </w:r>
      <w:r>
        <w:t xml:space="preserve"> </w:t>
      </w:r>
      <w:r>
        <w:t xml:space="preserve">All invoices must reference this Purchase Order number (MM/PO/2025/ECON/0047) and the Mumbai, India delivery address.</w:t>
      </w:r>
    </w:p>
    <w:bookmarkEnd w:id="25"/>
    <w:bookmarkStart w:id="26" w:name="general-terms-conditions"/>
    <w:p>
      <w:pPr>
        <w:pStyle w:val="Heading2"/>
      </w:pPr>
      <w:r>
        <w:t xml:space="preserve">6. General Terms &amp; Conditions</w:t>
      </w:r>
    </w:p>
    <w:p>
      <w:pPr>
        <w:numPr>
          <w:ilvl w:val="0"/>
          <w:numId w:val="1003"/>
        </w:numPr>
        <w:pStyle w:val="Compact"/>
      </w:pPr>
      <w:r>
        <w:t xml:space="preserve">This Purchase Order is governed by the laws of the Republic of India. Any disputes arising from this Purchase Order shall be subject to the exclusive jurisdiction of the competent courts in Mumbai, Maharashtra, India.</w:t>
      </w:r>
    </w:p>
    <w:p>
      <w:pPr>
        <w:numPr>
          <w:ilvl w:val="0"/>
          <w:numId w:val="1003"/>
        </w:numPr>
        <w:pStyle w:val="Compact"/>
      </w:pPr>
      <w:r>
        <w:t xml:space="preserve">The subscription to The Economist and all associated digital licenses are non-transferable and are intended solely for the internal use of the Mumbai, India office of Meridian Corporate Media Solutions Pvt. Ltd.</w:t>
      </w:r>
    </w:p>
    <w:p>
      <w:pPr>
        <w:numPr>
          <w:ilvl w:val="0"/>
          <w:numId w:val="1003"/>
        </w:numPr>
        <w:pStyle w:val="Compact"/>
      </w:pPr>
      <w:r>
        <w:t xml:space="preserve">The supplier warrants that all copies of The Economist and digital content provided are genuine, unaltered, and free from any intellectual property encumbrances.</w:t>
      </w:r>
    </w:p>
    <w:p>
      <w:pPr>
        <w:numPr>
          <w:ilvl w:val="0"/>
          <w:numId w:val="1003"/>
        </w:numPr>
        <w:pStyle w:val="Compact"/>
      </w:pPr>
      <w:r>
        <w:t xml:space="preserve">Either party may terminate this Purchase Order with 30 days' written notice. In the event of termination, the buyer shall be entitled to a pro-rata refund for undelivered issues of The Economist.</w:t>
      </w:r>
    </w:p>
    <w:p>
      <w:pPr>
        <w:numPr>
          <w:ilvl w:val="0"/>
          <w:numId w:val="1003"/>
        </w:numPr>
        <w:pStyle w:val="Compact"/>
      </w:pPr>
      <w:r>
        <w:t xml:space="preserve">This Purchase Order constitutes the entire agreement between the parties regarding the procurement of The Economist publications and related services for the Mumbai, India office and supersedes all prior negotiations, representations, or agreements.</w:t>
      </w:r>
    </w:p>
    <w:p>
      <w:pPr>
        <w:numPr>
          <w:ilvl w:val="0"/>
          <w:numId w:val="1003"/>
        </w:numPr>
        <w:pStyle w:val="Compact"/>
      </w:pPr>
      <w:r>
        <w:t xml:space="preserve">Any amendments to this Purchase Order must be made in writing and signed by authorized representatives of both parties.</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the terms, conditions, and specifications outlined in this Purchase Order for the procurement of The Economist publications and digital services for use in Mumbai, India.</w:t>
      </w:r>
    </w:p>
    <w:bookmarkEnd w:id="27"/>
    <w:p>
      <w:pPr>
        <w:pStyle w:val="BodyText"/>
      </w:pPr>
      <w:r>
        <w:rPr>
          <w:bCs/>
          <w:b/>
        </w:rPr>
        <w:t xml:space="preserve">For and on behalf of the Buyer:</w:t>
      </w:r>
    </w:p>
    <w:p>
      <w:pPr>
        <w:pStyle w:val="BodyText"/>
      </w:pPr>
      <w:r>
        <w:t xml:space="preserve">Meridian Corporate Media Solutions Pvt. Ltd., Mumbai, India</w:t>
      </w:r>
    </w:p>
    <w:p>
      <w:pPr>
        <w:pStyle w:val="BodyText"/>
      </w:pPr>
      <w:r>
        <w:t xml:space="preserve">Mr. Rajesh Kulkarni</w:t>
      </w:r>
    </w:p>
    <w:p>
      <w:pPr>
        <w:pStyle w:val="BodyText"/>
      </w:pPr>
      <w:r>
        <w:t xml:space="preserve">Head of Procurement &amp; Administration</w:t>
      </w:r>
    </w:p>
    <w:p>
      <w:pPr>
        <w:pStyle w:val="BodyText"/>
      </w:pPr>
      <w:r>
        <w:t xml:space="preserve">Date: _______________</w:t>
      </w:r>
    </w:p>
    <w:p>
      <w:pPr>
        <w:pStyle w:val="BodyText"/>
      </w:pPr>
      <w:r>
        <w:rPr>
          <w:bCs/>
          <w:b/>
        </w:rPr>
        <w:t xml:space="preserve">For and on behalf of the Supplier:</w:t>
      </w:r>
    </w:p>
    <w:p>
      <w:pPr>
        <w:pStyle w:val="BodyText"/>
      </w:pPr>
      <w:r>
        <w:t xml:space="preserve">The Economist Group, London, United Kingdom</w:t>
      </w:r>
    </w:p>
    <w:p>
      <w:pPr>
        <w:pStyle w:val="BodyText"/>
      </w:pPr>
      <w:r>
        <w:t xml:space="preserve">Ms. Catherine Whitfield</w:t>
      </w:r>
    </w:p>
    <w:p>
      <w:pPr>
        <w:pStyle w:val="BodyText"/>
      </w:pPr>
      <w:r>
        <w:t xml:space="preserve">Regional Sales Manager, South Asia</w:t>
      </w:r>
    </w:p>
    <w:p>
      <w:pPr>
        <w:pStyle w:val="BodyText"/>
      </w:pPr>
      <w:r>
        <w:t xml:space="preserve">Date: _______________</w:t>
      </w:r>
    </w:p>
    <w:p>
      <w:pPr>
        <w:pStyle w:val="BodyText"/>
      </w:pPr>
      <w:r>
        <w:t xml:space="preserve">This Purchase Order (MM/PO/2025/ECON/0047) is issued for the procurement of The Economist publications for use at the Mumbai, India office of Meridian Corporate Media Solutions Pvt. Ltd. This document is valid for 30 days from the date of issue. Unauthorized reproduction or distribution of this Purchase Order is strictly prohibited.</w:t>
      </w:r>
    </w:p>
    <w:p>
      <w:pPr>
        <w:pStyle w:val="BodyText"/>
      </w:pPr>
      <w:r>
        <w:t xml:space="preserve">Page 1 of 1 | Generated: 15 June 2025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Mumbai, India</dc:title>
  <dc:creator/>
  <dc:language>en</dc:language>
  <cp:keywords/>
  <dcterms:created xsi:type="dcterms:W3CDTF">2026-10-10T07:34:04Z</dcterms:created>
  <dcterms:modified xsi:type="dcterms:W3CDTF">2026-10-10T07:34:04Z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