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Baghdad,</w:t>
      </w:r>
      <w:r>
        <w:t xml:space="preserve"> </w:t>
      </w:r>
      <w:r>
        <w:t xml:space="preserve">Iraq</w:t>
      </w:r>
    </w:p>
    <w:bookmarkStart w:id="20" w:name="purchase-order"/>
    <w:p>
      <w:pPr>
        <w:pStyle w:val="Heading1"/>
      </w:pPr>
      <w:r>
        <w:t xml:space="preserve">PURCHASE ORDER</w:t>
      </w:r>
    </w:p>
    <w:p>
      <w:pPr>
        <w:pStyle w:val="FirstParagraph"/>
      </w:pPr>
      <w:r>
        <w:rPr>
          <w:bCs/>
          <w:b/>
        </w:rPr>
        <w:t xml:space="preserve">Al-Rafidain Media &amp; Publications Distribution Co.</w:t>
      </w:r>
    </w:p>
    <w:p>
      <w:pPr>
        <w:pStyle w:val="BodyText"/>
      </w:pPr>
      <w:r>
        <w:t xml:space="preserve">Office of Procurement &amp; Supply Chain Management</w:t>
      </w:r>
    </w:p>
    <w:p>
      <w:pPr>
        <w:pStyle w:val="BodyText"/>
      </w:pPr>
      <w:r>
        <w:t xml:space="preserve">Al-Mansour District, Baghdad, Iraq</w:t>
      </w:r>
    </w:p>
    <w:p>
      <w:pPr>
        <w:pStyle w:val="BodyText"/>
      </w:pPr>
      <w:r>
        <w:t xml:space="preserve">Tel: +964-1-715-4422 | Email: procurement@alrafidainmedia.iq</w:t>
      </w:r>
    </w:p>
    <w:p>
      <w:pPr>
        <w:pStyle w:val="BodyText"/>
      </w:pPr>
      <w:r>
        <w:t xml:space="preserve">PO No. IQ-BGH-2025-04871</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Iraqi Dinar (IQD) / USD</w:t>
      </w:r>
      <w:r>
        <w:br/>
      </w:r>
      <w:r>
        <w:rPr>
          <w:bCs/>
          <w:b/>
        </w:rPr>
        <w:t xml:space="preserve">Payment Terms:</w:t>
      </w:r>
      <w:r>
        <w:t xml:space="preserve"> </w:t>
      </w:r>
      <w:r>
        <w:t xml:space="preserve">Net 30 Days</w:t>
      </w:r>
    </w:p>
    <w:p>
      <w:pPr>
        <w:pStyle w:val="BodyText"/>
      </w:pPr>
      <w:r>
        <w:rPr>
          <w:bCs/>
          <w:b/>
        </w:rPr>
        <w:t xml:space="preserve">Ship To:</w:t>
      </w:r>
      <w:r>
        <w:br/>
      </w:r>
      <w:r>
        <w:t xml:space="preserve">Al-Rafidain Media &amp; Publications Distribution Co.</w:t>
      </w:r>
      <w:r>
        <w:br/>
      </w:r>
      <w:r>
        <w:t xml:space="preserve">Building 12, Al-Mansour Commercial Zone</w:t>
      </w:r>
      <w:r>
        <w:br/>
      </w:r>
      <w:r>
        <w:t xml:space="preserve">Baghdad, 10012, Republic of Iraq</w:t>
      </w:r>
      <w:r>
        <w:br/>
      </w:r>
      <w:r>
        <w:t xml:space="preserve">Attn: Mr. Hassan Al-Karawi, Procurement Manager</w:t>
      </w:r>
    </w:p>
    <w:p>
      <w:pPr>
        <w:pStyle w:val="BodyText"/>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The Economist Group – International Distribution Division, London, United Kingdom</w:t>
            </w:r>
          </w:p>
        </w:tc>
      </w:tr>
      <w:tr>
        <w:tc>
          <w:tcPr/>
          <w:p>
            <w:pPr>
              <w:pStyle w:val="Compact"/>
              <w:jc w:val="left"/>
            </w:pPr>
            <w:r>
              <w:rPr>
                <w:bCs/>
                <w:b/>
              </w:rPr>
              <w:t xml:space="preserve">Vendor Contact:</w:t>
            </w:r>
          </w:p>
        </w:tc>
        <w:tc>
          <w:tcPr/>
          <w:p>
            <w:pPr>
              <w:pStyle w:val="Compact"/>
              <w:jc w:val="left"/>
            </w:pPr>
            <w:r>
              <w:t xml:space="preserve">Ms. Eleanor Whitfield, Regional Sales Director – Middle East &amp; North Africa</w:t>
            </w:r>
          </w:p>
        </w:tc>
      </w:tr>
      <w:tr>
        <w:tc>
          <w:tcPr/>
          <w:p>
            <w:pPr>
              <w:pStyle w:val="Compact"/>
              <w:jc w:val="left"/>
            </w:pPr>
            <w:r>
              <w:rPr>
                <w:bCs/>
                <w:b/>
              </w:rPr>
              <w:t xml:space="preserve">Vendor Address:</w:t>
            </w:r>
          </w:p>
        </w:tc>
        <w:tc>
          <w:tcPr/>
          <w:p>
            <w:pPr>
              <w:pStyle w:val="Compact"/>
              <w:jc w:val="left"/>
            </w:pPr>
            <w:r>
              <w:t xml:space="preserve">The Economist, 25 St James's Street, London SW1Y 4HU, United Kingdom</w:t>
            </w:r>
          </w:p>
        </w:tc>
      </w:tr>
      <w:tr>
        <w:tc>
          <w:tcPr/>
          <w:p>
            <w:pPr>
              <w:pStyle w:val="Compact"/>
              <w:jc w:val="left"/>
            </w:pPr>
            <w:r>
              <w:rPr>
                <w:bCs/>
                <w:b/>
              </w:rPr>
              <w:t xml:space="preserve">Vendor Tax ID / VAT:</w:t>
            </w:r>
          </w:p>
        </w:tc>
        <w:tc>
          <w:tcPr/>
          <w:p>
            <w:pPr>
              <w:pStyle w:val="Compact"/>
              <w:jc w:val="left"/>
            </w:pPr>
            <w:r>
              <w:t xml:space="preserve">GB 987 6543 21</w:t>
            </w:r>
          </w:p>
        </w:tc>
      </w:tr>
      <w:tr>
        <w:tc>
          <w:tcPr/>
          <w:p>
            <w:pPr>
              <w:pStyle w:val="Compact"/>
              <w:jc w:val="left"/>
            </w:pPr>
            <w:r>
              <w:rPr>
                <w:bCs/>
                <w:b/>
              </w:rPr>
              <w:t xml:space="preserve">Vendor Bank Details:</w:t>
            </w:r>
          </w:p>
        </w:tc>
        <w:tc>
          <w:tcPr/>
          <w:p>
            <w:pPr>
              <w:pStyle w:val="Compact"/>
              <w:jc w:val="left"/>
            </w:pPr>
            <w:r>
              <w:t xml:space="preserve">HSBC UK plc | IBAN: GB29 HSBC 9000 0000 0000 00 | SWIFT: HSBKGB22</w:t>
            </w:r>
          </w:p>
        </w:tc>
      </w:tr>
    </w:tbl>
    <w:p>
      <w:pPr>
        <w:pStyle w:val="BodyText"/>
      </w:pPr>
      <w:r>
        <w:t xml:space="preserve">2. Purchase Order Line Items – The Economist Publications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The Economist – Annual Print Subscription (52 issues), Standard Edition, delivered to Baghdad, Iraq</w:t>
            </w:r>
          </w:p>
        </w:tc>
        <w:tc>
          <w:tcPr/>
          <w:p>
            <w:pPr>
              <w:pStyle w:val="Compact"/>
              <w:jc w:val="left"/>
            </w:pPr>
            <w:r>
              <w:t xml:space="preserve">250</w:t>
            </w:r>
          </w:p>
        </w:tc>
        <w:tc>
          <w:tcPr/>
          <w:p>
            <w:pPr>
              <w:pStyle w:val="Compact"/>
              <w:jc w:val="left"/>
            </w:pPr>
            <w:r>
              <w:t xml:space="preserve">Subscriptions</w:t>
            </w:r>
          </w:p>
        </w:tc>
        <w:tc>
          <w:tcPr/>
          <w:p>
            <w:pPr>
              <w:pStyle w:val="Compact"/>
              <w:jc w:val="left"/>
            </w:pPr>
            <w:r>
              <w:t xml:space="preserve">$149.00</w:t>
            </w:r>
          </w:p>
        </w:tc>
        <w:tc>
          <w:tcPr/>
          <w:p>
            <w:pPr>
              <w:pStyle w:val="Compact"/>
              <w:jc w:val="left"/>
            </w:pPr>
            <w:r>
              <w:t xml:space="preserve">$37,250.00</w:t>
            </w:r>
          </w:p>
        </w:tc>
      </w:tr>
      <w:tr>
        <w:tc>
          <w:tcPr/>
          <w:p>
            <w:pPr>
              <w:pStyle w:val="Compact"/>
              <w:jc w:val="left"/>
            </w:pPr>
            <w:r>
              <w:t xml:space="preserve">02</w:t>
            </w:r>
          </w:p>
        </w:tc>
        <w:tc>
          <w:tcPr/>
          <w:p>
            <w:pPr>
              <w:pStyle w:val="Compact"/>
              <w:jc w:val="left"/>
            </w:pPr>
            <w:r>
              <w:t xml:space="preserve">The Economist – Digital Access License (Institutional), 500 concurrent users, 12-month term</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03</w:t>
            </w:r>
          </w:p>
        </w:tc>
        <w:tc>
          <w:tcPr/>
          <w:p>
            <w:pPr>
              <w:pStyle w:val="Compact"/>
              <w:jc w:val="left"/>
            </w:pPr>
            <w:r>
              <w:t xml:space="preserve">The Economist – Special Report: "The Middle East Economy 2025" (Print, 240 pages)</w:t>
            </w:r>
          </w:p>
        </w:tc>
        <w:tc>
          <w:tcPr/>
          <w:p>
            <w:pPr>
              <w:pStyle w:val="Compact"/>
              <w:jc w:val="left"/>
            </w:pPr>
            <w:r>
              <w:t xml:space="preserve">500</w:t>
            </w:r>
          </w:p>
        </w:tc>
        <w:tc>
          <w:tcPr/>
          <w:p>
            <w:pPr>
              <w:pStyle w:val="Compact"/>
              <w:jc w:val="left"/>
            </w:pPr>
            <w:r>
              <w:t xml:space="preserve">Copies</w:t>
            </w:r>
          </w:p>
        </w:tc>
        <w:tc>
          <w:tcPr/>
          <w:p>
            <w:pPr>
              <w:pStyle w:val="Compact"/>
              <w:jc w:val="left"/>
            </w:pPr>
            <w:r>
              <w:t xml:space="preserve">$24.00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The Economist – "The World in Brief" Weekly Digest (Print), 52-week bundle</w:t>
            </w:r>
          </w:p>
        </w:tc>
        <w:tc>
          <w:tcPr/>
          <w:p>
            <w:pPr>
              <w:pStyle w:val="Compact"/>
              <w:jc w:val="left"/>
            </w:pPr>
            <w:r>
              <w:t xml:space="preserve">1,000</w:t>
            </w:r>
          </w:p>
        </w:tc>
        <w:tc>
          <w:tcPr/>
          <w:p>
            <w:pPr>
              <w:pStyle w:val="Compact"/>
              <w:jc w:val="left"/>
            </w:pPr>
            <w:r>
              <w:t xml:space="preserve">Bundles</w:t>
            </w:r>
          </w:p>
        </w:tc>
        <w:tc>
          <w:tcPr/>
          <w:p>
            <w:pPr>
              <w:pStyle w:val="Compact"/>
              <w:jc w:val="left"/>
            </w:pPr>
            <w:r>
              <w:t xml:space="preserve">$8.50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International Shipping, Customs Clearance &amp; Handling to Baghdad, Iraq (DDP terms)</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w:t>
            </w:r>
          </w:p>
        </w:tc>
        <w:tc>
          <w:tcPr/>
          <w:p>
            <w:pPr>
              <w:pStyle w:val="Compact"/>
              <w:jc w:val="left"/>
            </w:pPr>
            <w:r>
              <w:t xml:space="preserve">$109,450.00</w:t>
            </w:r>
          </w:p>
        </w:tc>
      </w:tr>
      <w:tr>
        <w:tc>
          <w:tcPr>
            <w:gridSpan w:val="5"/>
          </w:tcPr>
          <w:p>
            <w:pPr>
              <w:pStyle w:val="Compact"/>
              <w:jc w:val="right"/>
            </w:pPr>
            <w:r>
              <w:t xml:space="preserve">Applicable Iraqi Customs Duty &amp; VAT (15%)</w:t>
            </w:r>
          </w:p>
        </w:tc>
        <w:tc>
          <w:tcPr/>
          <w:p>
            <w:pPr>
              <w:pStyle w:val="Compact"/>
              <w:jc w:val="left"/>
            </w:pPr>
            <w:r>
              <w:t xml:space="preserve">$16,417.50</w:t>
            </w:r>
          </w:p>
        </w:tc>
      </w:tr>
      <w:tr>
        <w:tc>
          <w:tcPr>
            <w:gridSpan w:val="5"/>
          </w:tcPr>
          <w:p>
            <w:pPr>
              <w:pStyle w:val="Compact"/>
              <w:jc w:val="right"/>
            </w:pPr>
            <w:r>
              <w:rPr>
                <w:bCs/>
                <w:b/>
              </w:rPr>
              <w:t xml:space="preserve">TOTAL PURCHASE ORDER VALUE</w:t>
            </w:r>
          </w:p>
        </w:tc>
        <w:tc>
          <w:tcPr/>
          <w:p>
            <w:pPr>
              <w:pStyle w:val="Compact"/>
              <w:jc w:val="left"/>
            </w:pPr>
            <w:r>
              <w:rPr>
                <w:bCs/>
                <w:b/>
              </w:rPr>
              <w:t xml:space="preserve">$125,867.50</w:t>
            </w:r>
          </w:p>
        </w:tc>
      </w:tr>
    </w:tbl>
    <w:p>
      <w:pPr>
        <w:pStyle w:val="BodyText"/>
      </w:pPr>
      <w:r>
        <w:t xml:space="preserve">3. Delivery &amp; Logistics Specifications</w:t>
      </w:r>
    </w:p>
    <w:p>
      <w:pPr>
        <w:pStyle w:val="BodyText"/>
      </w:pPr>
      <w:r>
        <w:t xml:space="preserve">This Purchase Order governs the procurement and delivery of</w:t>
      </w:r>
      <w:r>
        <w:t xml:space="preserve"> </w:t>
      </w:r>
      <w:r>
        <w:rPr>
          <w:bCs/>
          <w:b/>
        </w:rPr>
        <w:t xml:space="preserve">The Economist</w:t>
      </w:r>
      <w:r>
        <w:t xml:space="preserve"> </w:t>
      </w:r>
      <w:r>
        <w:t xml:space="preserve">publications and digital access services to the undersigned buyer located in</w:t>
      </w:r>
      <w:r>
        <w:t xml:space="preserve"> </w:t>
      </w:r>
      <w:r>
        <w:rPr>
          <w:bCs/>
          <w:b/>
        </w:rPr>
        <w:t xml:space="preserve">Baghdad, Iraq</w:t>
      </w:r>
      <w:r>
        <w:t xml:space="preserve">. All physical shipments of The Economist print materials shall be routed through the Al-Mansour Commercial Zone warehouse in Baghdad. The vendor is responsible for arranging international freight from London to Baghdad, including all necessary export documentation from the United Kingdom and import clearance through the Republic of Iraq's Ministry of Trade. Delivery is expected within forty-five (45) calendar days from the date of this Purchase Order. The digital access license for The Economist platform shall be activated no later than ten (10) business days following receipt of the first payment installment. All shipments must comply with Iraqi customs regulations and the relevant provisions of the Iraqi Trade Law No. 31 of 2013.</w:t>
      </w:r>
    </w:p>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becomes a binding contract upon written acceptance by The Economist Group's International Distribution Division. The vendor shall confirm acceptance in writing within five (5) business days of receipt of this document.</w:t>
      </w:r>
    </w:p>
    <w:p>
      <w:pPr>
        <w:numPr>
          <w:ilvl w:val="0"/>
          <w:numId w:val="1001"/>
        </w:numPr>
        <w:pStyle w:val="Compact"/>
      </w:pPr>
      <w:r>
        <w:rPr>
          <w:bCs/>
          <w:b/>
        </w:rPr>
        <w:t xml:space="preserve">Payment:</w:t>
      </w:r>
      <w:r>
        <w:t xml:space="preserve"> </w:t>
      </w:r>
      <w:r>
        <w:t xml:space="preserve">Payment shall be made in United States Dollars (USD) via international wire transfer to the vendor's designated bank account. A 40% advance payment is due upon contract execution, with the remaining 60% due within thirty (30) days of confirmed delivery and acceptance of all items in Baghdad, Iraq.</w:t>
      </w:r>
    </w:p>
    <w:p>
      <w:pPr>
        <w:numPr>
          <w:ilvl w:val="0"/>
          <w:numId w:val="1001"/>
        </w:numPr>
        <w:pStyle w:val="Compact"/>
      </w:pPr>
      <w:r>
        <w:rPr>
          <w:bCs/>
          <w:b/>
        </w:rPr>
        <w:t xml:space="preserve">Quality &amp; Inspection:</w:t>
      </w:r>
      <w:r>
        <w:t xml:space="preserve"> </w:t>
      </w:r>
      <w:r>
        <w:t xml:space="preserve">The buyer reserves the right to inspect all physical copies of The Economist upon arrival at the Baghdad warehouse. Any damaged, misprinted, or incomplete items must be reported within seven (7) days of delivery. The vendor shall replace defective items at no additional cost.</w:t>
      </w:r>
    </w:p>
    <w:p>
      <w:pPr>
        <w:numPr>
          <w:ilvl w:val="0"/>
          <w:numId w:val="1001"/>
        </w:numPr>
        <w:pStyle w:val="Compact"/>
      </w:pPr>
      <w:r>
        <w:rPr>
          <w:bCs/>
          <w:b/>
        </w:rPr>
        <w:t xml:space="preserve">Intellectual Property:</w:t>
      </w:r>
      <w:r>
        <w:t xml:space="preserve"> </w:t>
      </w:r>
      <w:r>
        <w:t xml:space="preserve">All content within The Economist publications remains the intellectual property of The Economist Group. The institutional digital license permits access exclusively to authorized personnel of the buyer in Baghdad, Iraq, and does not grant redistribution rights.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political instability, sanctions changes, or disruptions to air and sea freight routes affecting delivery to Iraq.</w:t>
      </w:r>
    </w:p>
    <w:p>
      <w:pPr>
        <w:numPr>
          <w:ilvl w:val="0"/>
          <w:numId w:val="1001"/>
        </w:numPr>
        <w:pStyle w:val="Compact"/>
      </w:pPr>
      <w:r>
        <w:rPr>
          <w:bCs/>
          <w:b/>
        </w:rPr>
        <w:t xml:space="preserve">Governing Law:</w:t>
      </w:r>
      <w:r>
        <w:t xml:space="preserve"> </w:t>
      </w:r>
      <w:r>
        <w:t xml:space="preserve">This Purchase Order shall be governed by and interpreted in accordance with the United Nations Convention on Contracts for the International Sale of Goods (CISG). Any disputes shall be resolved through arbitration in London, England, under the rules of the London Court of International Arbitration (LCIA).</w:t>
      </w:r>
    </w:p>
    <w:p>
      <w:pPr>
        <w:numPr>
          <w:ilvl w:val="0"/>
          <w:numId w:val="1001"/>
        </w:numPr>
        <w:pStyle w:val="Compact"/>
      </w:pPr>
      <w:r>
        <w:rPr>
          <w:bCs/>
          <w:b/>
        </w:rPr>
        <w:t xml:space="preserve">Compliance:</w:t>
      </w:r>
      <w:r>
        <w:t xml:space="preserve"> </w:t>
      </w:r>
      <w:r>
        <w:t xml:space="preserve">Both parties confirm that this transaction complies with all applicable Iraqi commercial laws, international trade regulations, and anti-money-laundering statutes in force in the Republic of Iraq as of the date of this Purchase Order.</w:t>
      </w:r>
    </w:p>
    <w:p>
      <w:pPr>
        <w:numPr>
          <w:ilvl w:val="0"/>
          <w:numId w:val="1001"/>
        </w:numPr>
        <w:pStyle w:val="Compact"/>
      </w:pPr>
      <w:r>
        <w:rPr>
          <w:bCs/>
          <w:b/>
        </w:rPr>
        <w:t xml:space="preserve">Confidentiality:</w:t>
      </w:r>
      <w:r>
        <w:t xml:space="preserve"> </w:t>
      </w:r>
      <w:r>
        <w:t xml:space="preserve">The terms, pricing, and volume details contained in this Purchase Order are confidential and shall not be disclosed to third parties without prior written consent from both parties.</w:t>
      </w:r>
    </w:p>
    <w:p>
      <w:pPr>
        <w:pStyle w:val="FirstParagraph"/>
      </w:pPr>
      <w:r>
        <w:rPr>
          <w:bCs/>
          <w:b/>
        </w:rPr>
        <w:t xml:space="preserve">NOTE:</w:t>
      </w:r>
      <w:r>
        <w:t xml:space="preserve"> </w:t>
      </w:r>
      <w:r>
        <w:t xml:space="preserve">This Purchase Order is issued by Al-Rafidain Media &amp; Publications Distribution Co. for the procurement of The Economist publications to support editorial research, economic analysis, and institutional reference needs within Baghdad, Iraq. All references to "The Economist" in this document pertain to the publication and digital platform operated by The Economist Group, London. This document does not constitute an employment agreement with any individual economist or economic consultant.</w:t>
      </w:r>
    </w:p>
    <w:p>
      <w:pPr>
        <w:pStyle w:val="BodyText"/>
      </w:pPr>
      <w:r>
        <w:t xml:space="preserve">5. Authorization &amp; Signatures</w:t>
      </w:r>
    </w:p>
    <w:p>
      <w:pPr>
        <w:pStyle w:val="BodyText"/>
      </w:pPr>
      <w:r>
        <w:rPr>
          <w:bCs/>
          <w:b/>
        </w:rPr>
        <w:t xml:space="preserve">For the Buyer:</w:t>
      </w:r>
    </w:p>
    <w:p>
      <w:pPr>
        <w:pStyle w:val="BodyText"/>
      </w:pPr>
      <w:r>
        <w:t xml:space="preserve">Al-Rafidain Media &amp; Publications Distribution Co.</w:t>
      </w:r>
      <w:r>
        <w:br/>
      </w:r>
      <w:r>
        <w:t xml:space="preserve">Baghdad, Iraq</w:t>
      </w:r>
    </w:p>
    <w:p>
      <w:pPr>
        <w:pStyle w:val="BodyText"/>
      </w:pPr>
      <w:r>
        <w:t xml:space="preserve">Mr. Hassan Al-Karawi</w:t>
      </w:r>
      <w:r>
        <w:br/>
      </w:r>
      <w:r>
        <w:t xml:space="preserve">Procurement Manager</w:t>
      </w:r>
      <w:r>
        <w:br/>
      </w:r>
      <w:r>
        <w:t xml:space="preserve">Date: _______________</w:t>
      </w:r>
    </w:p>
    <w:p>
      <w:pPr>
        <w:pStyle w:val="BodyText"/>
      </w:pPr>
      <w:r>
        <w:rPr>
          <w:bCs/>
          <w:b/>
        </w:rPr>
        <w:t xml:space="preserve">For the Vendor:</w:t>
      </w:r>
    </w:p>
    <w:p>
      <w:pPr>
        <w:pStyle w:val="BodyText"/>
      </w:pPr>
      <w:r>
        <w:t xml:space="preserve">The Economist Group – International Distribution</w:t>
      </w:r>
      <w:r>
        <w:br/>
      </w:r>
      <w:r>
        <w:t xml:space="preserve">London, United Kingdom</w:t>
      </w:r>
    </w:p>
    <w:p>
      <w:pPr>
        <w:pStyle w:val="BodyText"/>
      </w:pPr>
      <w:r>
        <w:t xml:space="preserve">Ms. Eleanor Whitfield</w:t>
      </w:r>
      <w:r>
        <w:br/>
      </w:r>
      <w:r>
        <w:t xml:space="preserve">Regional Sales Director, MENA</w:t>
      </w:r>
      <w:r>
        <w:br/>
      </w:r>
      <w:r>
        <w:t xml:space="preserve">Date: _______________</w:t>
      </w:r>
    </w:p>
    <w:p>
      <w:pPr>
        <w:pStyle w:val="BodyText"/>
      </w:pPr>
      <w:r>
        <w:t xml:space="preserve">Purchase Order No. IQ-BGH-2025-04871 | Issued in Baghdad, Iraq | 14 June 2025</w:t>
      </w:r>
    </w:p>
    <w:p>
      <w:pPr>
        <w:pStyle w:val="BodyText"/>
      </w:pPr>
      <w:r>
        <w:t xml:space="preserve">This document is the property of Al-Rafidain Media &amp; Publications Distribution Co. Unauthorized reproduction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Baghdad, Iraq</dc:title>
  <dc:creator/>
  <dc:language>en</dc:language>
  <cp:keywords/>
  <dcterms:created xsi:type="dcterms:W3CDTF">2026-10-10T07:02:03Z</dcterms:created>
  <dcterms:modified xsi:type="dcterms:W3CDTF">2026-10-10T07:02:03Z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