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Milan,</w:t>
      </w:r>
      <w:r>
        <w:t xml:space="preserve"> </w:t>
      </w:r>
      <w:r>
        <w:t xml:space="preserve">Italy</w:t>
      </w:r>
    </w:p>
    <w:bookmarkStart w:id="20" w:name="purchase-order"/>
    <w:p>
      <w:pPr>
        <w:pStyle w:val="Heading1"/>
      </w:pPr>
      <w:r>
        <w:t xml:space="preserve">PURCHASE ORDER</w:t>
      </w:r>
    </w:p>
    <w:p>
      <w:pPr>
        <w:pStyle w:val="FirstParagraph"/>
      </w:pPr>
      <w:r>
        <w:t xml:space="preserve">Formal Procurement Document – The Economist Publications</w:t>
      </w:r>
    </w:p>
    <w:p>
      <w:pPr>
        <w:pStyle w:val="BodyText"/>
      </w:pPr>
      <w:r>
        <w:t xml:space="preserve">PO No. IT-MIL-2025-04871</w:t>
      </w:r>
    </w:p>
    <w:bookmarkEnd w:id="20"/>
    <w:bookmarkStart w:id="21" w:name="buyer-purchasing-entity"/>
    <w:p>
      <w:pPr>
        <w:pStyle w:val="Heading3"/>
      </w:pPr>
      <w:r>
        <w:t xml:space="preserve">Buyer (Purchasing Entity)</w:t>
      </w:r>
    </w:p>
    <w:p>
      <w:pPr>
        <w:pStyle w:val="FirstParagraph"/>
      </w:pPr>
      <w:r>
        <w:rPr>
          <w:bCs/>
          <w:b/>
        </w:rPr>
        <w:t xml:space="preserve">Nome:</w:t>
      </w:r>
      <w:r>
        <w:t xml:space="preserve"> </w:t>
      </w:r>
      <w:r>
        <w:t xml:space="preserve">Fondazione Studi Economici Lombardi S.r.l.</w:t>
      </w:r>
    </w:p>
    <w:p>
      <w:pPr>
        <w:pStyle w:val="BodyText"/>
      </w:pPr>
      <w:r>
        <w:rPr>
          <w:bCs/>
          <w:b/>
        </w:rPr>
        <w:t xml:space="preserve">Indirizzo:</w:t>
      </w:r>
      <w:r>
        <w:t xml:space="preserve"> </w:t>
      </w:r>
      <w:r>
        <w:t xml:space="preserve">Via Monte Napoleone, 42</w:t>
      </w:r>
    </w:p>
    <w:p>
      <w:pPr>
        <w:pStyle w:val="BodyText"/>
      </w:pPr>
      <w:r>
        <w:rPr>
          <w:bCs/>
          <w:b/>
        </w:rPr>
        <w:t xml:space="preserve">Città:</w:t>
      </w:r>
      <w:r>
        <w:t xml:space="preserve"> </w:t>
      </w:r>
      <w:r>
        <w:t xml:space="preserve">Milan, 20121</w:t>
      </w:r>
    </w:p>
    <w:p>
      <w:pPr>
        <w:pStyle w:val="BodyText"/>
      </w:pPr>
      <w:r>
        <w:rPr>
          <w:bCs/>
          <w:b/>
        </w:rPr>
        <w:t xml:space="preserve">Regione:</w:t>
      </w:r>
      <w:r>
        <w:t xml:space="preserve"> </w:t>
      </w:r>
      <w:r>
        <w:t xml:space="preserve">Lombardia, Italy</w:t>
      </w:r>
    </w:p>
    <w:p>
      <w:pPr>
        <w:pStyle w:val="BodyText"/>
      </w:pPr>
      <w:r>
        <w:rPr>
          <w:bCs/>
          <w:b/>
        </w:rPr>
        <w:t xml:space="preserve">P.IVA / VAT:</w:t>
      </w:r>
      <w:r>
        <w:t xml:space="preserve"> </w:t>
      </w:r>
      <w:r>
        <w:t xml:space="preserve">IT09876543210</w:t>
      </w:r>
    </w:p>
    <w:p>
      <w:pPr>
        <w:pStyle w:val="BodyText"/>
      </w:pPr>
      <w:r>
        <w:rPr>
          <w:bCs/>
          <w:b/>
        </w:rPr>
        <w:t xml:space="preserve">Partita IVA:</w:t>
      </w:r>
      <w:r>
        <w:t xml:space="preserve"> </w:t>
      </w:r>
      <w:r>
        <w:t xml:space="preserve">09876543210</w:t>
      </w:r>
    </w:p>
    <w:p>
      <w:pPr>
        <w:pStyle w:val="BodyText"/>
      </w:pPr>
      <w:r>
        <w:rPr>
          <w:bCs/>
          <w:b/>
        </w:rPr>
        <w:t xml:space="preserve">Contact:</w:t>
      </w:r>
      <w:r>
        <w:t xml:space="preserve"> </w:t>
      </w:r>
      <w:r>
        <w:t xml:space="preserve">Dott. Marco Bellini, Procurement Director</w:t>
      </w:r>
    </w:p>
    <w:p>
      <w:pPr>
        <w:pStyle w:val="BodyText"/>
      </w:pPr>
      <w:r>
        <w:rPr>
          <w:bCs/>
          <w:b/>
        </w:rPr>
        <w:t xml:space="preserve">Email:</w:t>
      </w:r>
      <w:r>
        <w:t xml:space="preserve"> </w:t>
      </w:r>
      <w:r>
        <w:t xml:space="preserve">procurement@fondazionelombardi.it</w:t>
      </w:r>
    </w:p>
    <w:p>
      <w:pPr>
        <w:pStyle w:val="BodyText"/>
      </w:pPr>
      <w:r>
        <w:rPr>
          <w:bCs/>
          <w:b/>
        </w:rPr>
        <w:t xml:space="preserve">Phone:</w:t>
      </w:r>
      <w:r>
        <w:t xml:space="preserve"> </w:t>
      </w:r>
      <w:r>
        <w:t xml:space="preserve">+39 02 8765 4321</w:t>
      </w:r>
    </w:p>
    <w:bookmarkEnd w:id="21"/>
    <w:bookmarkStart w:id="22" w:name="seller-supplier"/>
    <w:p>
      <w:pPr>
        <w:pStyle w:val="Heading3"/>
      </w:pPr>
      <w:r>
        <w:t xml:space="preserve">Seller (Supplier)</w:t>
      </w:r>
    </w:p>
    <w:p>
      <w:pPr>
        <w:pStyle w:val="FirstParagraph"/>
      </w:pPr>
      <w:r>
        <w:rPr>
          <w:bCs/>
          <w:b/>
        </w:rPr>
        <w:t xml:space="preserve">Nome:</w:t>
      </w:r>
      <w:r>
        <w:t xml:space="preserve"> </w:t>
      </w:r>
      <w:r>
        <w:t xml:space="preserve">The Economist Group – European Distribution Division</w:t>
      </w:r>
    </w:p>
    <w:p>
      <w:pPr>
        <w:pStyle w:val="BodyText"/>
      </w:pPr>
      <w:r>
        <w:rPr>
          <w:bCs/>
          <w:b/>
        </w:rPr>
        <w:t xml:space="preserve">Indirizzo:</w:t>
      </w:r>
      <w:r>
        <w:t xml:space="preserve"> </w:t>
      </w:r>
      <w:r>
        <w:t xml:space="preserve">25 St James's Street, London SW1Y 4HU</w:t>
      </w:r>
    </w:p>
    <w:p>
      <w:pPr>
        <w:pStyle w:val="BodyText"/>
      </w:pPr>
      <w:r>
        <w:rPr>
          <w:bCs/>
          <w:b/>
        </w:rPr>
        <w:t xml:space="preserve">Città:</w:t>
      </w:r>
      <w:r>
        <w:t xml:space="preserve"> </w:t>
      </w:r>
      <w:r>
        <w:t xml:space="preserve">London, United Kingdom</w:t>
      </w:r>
    </w:p>
    <w:p>
      <w:pPr>
        <w:pStyle w:val="BodyText"/>
      </w:pPr>
      <w:r>
        <w:rPr>
          <w:bCs/>
          <w:b/>
        </w:rPr>
        <w:t xml:space="preserve">VAT / EORI:</w:t>
      </w:r>
      <w:r>
        <w:t xml:space="preserve"> </w:t>
      </w:r>
      <w:r>
        <w:t xml:space="preserve">GB 99 88 77 66</w:t>
      </w:r>
    </w:p>
    <w:p>
      <w:pPr>
        <w:pStyle w:val="BodyText"/>
      </w:pPr>
      <w:r>
        <w:rPr>
          <w:bCs/>
          <w:b/>
        </w:rPr>
        <w:t xml:space="preserve">Contact:</w:t>
      </w:r>
      <w:r>
        <w:t xml:space="preserve"> </w:t>
      </w:r>
      <w:r>
        <w:t xml:space="preserve">Ms. Catherine Whitfield, Key Account Manager</w:t>
      </w:r>
    </w:p>
    <w:p>
      <w:pPr>
        <w:pStyle w:val="BodyText"/>
      </w:pPr>
      <w:r>
        <w:rPr>
          <w:bCs/>
          <w:b/>
        </w:rPr>
        <w:t xml:space="preserve">Email:</w:t>
      </w:r>
      <w:r>
        <w:t xml:space="preserve"> </w:t>
      </w:r>
      <w:r>
        <w:t xml:space="preserve">c.whitfield@economist.com</w:t>
      </w:r>
    </w:p>
    <w:p>
      <w:pPr>
        <w:pStyle w:val="BodyText"/>
      </w:pPr>
      <w:r>
        <w:rPr>
          <w:bCs/>
          <w:b/>
        </w:rPr>
        <w:t xml:space="preserve">Phone:</w:t>
      </w:r>
      <w:r>
        <w:t xml:space="preserve"> </w:t>
      </w:r>
      <w:r>
        <w:t xml:space="preserve">+44 20 7560 0000</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June 2025</w:t>
      </w:r>
    </w:p>
    <w:p>
      <w:pPr>
        <w:pStyle w:val="BodyText"/>
      </w:pPr>
      <w:r>
        <w:rPr>
          <w:bCs/>
          <w:b/>
        </w:rPr>
        <w:t xml:space="preserve">Delivery Address:</w:t>
      </w:r>
      <w:r>
        <w:t xml:space="preserve"> </w:t>
      </w:r>
      <w:r>
        <w:t xml:space="preserve">Fondazione Studi Economici Lombardi, Via Monte Napoleone 42, 20121 Milan, Italy</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Euro (EUR)</w:t>
      </w:r>
    </w:p>
    <w:p>
      <w:pPr>
        <w:pStyle w:val="BodyText"/>
      </w:pPr>
      <w:r>
        <w:rPr>
          <w:bCs/>
          <w:b/>
        </w:rPr>
        <w:t xml:space="preserve">Incoterms:</w:t>
      </w:r>
      <w:r>
        <w:t xml:space="preserve"> </w:t>
      </w:r>
      <w:r>
        <w:t xml:space="preserve">DDP Milan (Delivered Duty Paid)</w:t>
      </w:r>
    </w:p>
    <w:bookmarkEnd w:id="23"/>
    <w:bookmarkStart w:id="24" w:name="reference-validity"/>
    <w:p>
      <w:pPr>
        <w:pStyle w:val="Heading3"/>
      </w:pPr>
      <w:r>
        <w:t xml:space="preserve">Reference &amp; Validity</w:t>
      </w:r>
    </w:p>
    <w:p>
      <w:pPr>
        <w:pStyle w:val="FirstParagraph"/>
      </w:pPr>
      <w:r>
        <w:rPr>
          <w:bCs/>
          <w:b/>
        </w:rPr>
        <w:t xml:space="preserve">RFQ Reference:</w:t>
      </w:r>
      <w:r>
        <w:t xml:space="preserve"> </w:t>
      </w:r>
      <w:r>
        <w:t xml:space="preserve">RFQ-2025-MIL-0312</w:t>
      </w:r>
    </w:p>
    <w:p>
      <w:pPr>
        <w:pStyle w:val="BodyText"/>
      </w:pPr>
      <w:r>
        <w:rPr>
          <w:bCs/>
          <w:b/>
        </w:rPr>
        <w:t xml:space="preserve">Contract Reference:</w:t>
      </w:r>
      <w:r>
        <w:t xml:space="preserve"> </w:t>
      </w:r>
      <w:r>
        <w:t xml:space="preserve">Annual Subscription Agreement No. EA-2025-IT-004</w:t>
      </w:r>
    </w:p>
    <w:p>
      <w:pPr>
        <w:pStyle w:val="BodyText"/>
      </w:pPr>
      <w:r>
        <w:rPr>
          <w:bCs/>
          <w:b/>
        </w:rPr>
        <w:t xml:space="preserve">PO Validity:</w:t>
      </w:r>
      <w:r>
        <w:t xml:space="preserve"> </w:t>
      </w:r>
      <w:r>
        <w:t xml:space="preserve">30 days from date of issue</w:t>
      </w:r>
    </w:p>
    <w:p>
      <w:pPr>
        <w:pStyle w:val="BodyText"/>
      </w:pPr>
      <w:r>
        <w:rPr>
          <w:bCs/>
          <w:b/>
        </w:rPr>
        <w:t xml:space="preserve">Governing Law:</w:t>
      </w:r>
      <w:r>
        <w:t xml:space="preserve"> </w:t>
      </w:r>
      <w:r>
        <w:t xml:space="preserve">Italian Civil Code (Codice Civile) and applicable EU regulations</w:t>
      </w:r>
    </w:p>
    <w:p>
      <w:pPr>
        <w:pStyle w:val="BodyText"/>
      </w:pPr>
      <w:r>
        <w:rPr>
          <w:bCs/>
          <w:b/>
        </w:rPr>
        <w:t xml:space="preserve">Jurisdiction:</w:t>
      </w:r>
      <w:r>
        <w:t xml:space="preserve"> </w:t>
      </w:r>
      <w:r>
        <w:t xml:space="preserve">Courts of Milan, Italy</w:t>
      </w:r>
    </w:p>
    <w:bookmarkEnd w:id="24"/>
    <w:bookmarkStart w:id="26" w:name="itemised-purchase-description"/>
    <w:p>
      <w:pPr>
        <w:pStyle w:val="Heading2"/>
      </w:pPr>
      <w:r>
        <w:t xml:space="preserve">Itemised Purchase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The Economist – Annual Print Subscription (52 issues), Institutional Licence for Milan headquarters reading room</w:t>
            </w:r>
          </w:p>
        </w:tc>
        <w:tc>
          <w:tcPr/>
          <w:p>
            <w:pPr>
              <w:pStyle w:val="Compact"/>
              <w:jc w:val="left"/>
            </w:pPr>
            <w:r>
              <w:t xml:space="preserve">ECO-PRINT-AN-2025</w:t>
            </w:r>
          </w:p>
        </w:tc>
        <w:tc>
          <w:tcPr/>
          <w:p>
            <w:pPr>
              <w:pStyle w:val="Compact"/>
              <w:jc w:val="left"/>
            </w:pPr>
            <w:r>
              <w:t xml:space="preserve">25</w:t>
            </w:r>
          </w:p>
        </w:tc>
        <w:tc>
          <w:tcPr/>
          <w:p>
            <w:pPr>
              <w:pStyle w:val="Compact"/>
              <w:jc w:val="left"/>
            </w:pPr>
            <w:r>
              <w:t xml:space="preserve">489.00</w:t>
            </w:r>
          </w:p>
        </w:tc>
        <w:tc>
          <w:tcPr/>
          <w:p>
            <w:pPr>
              <w:pStyle w:val="Compact"/>
              <w:jc w:val="left"/>
            </w:pPr>
            <w:r>
              <w:t xml:space="preserve">12,225.00</w:t>
            </w:r>
          </w:p>
        </w:tc>
      </w:tr>
      <w:tr>
        <w:tc>
          <w:tcPr/>
          <w:p>
            <w:pPr>
              <w:pStyle w:val="Compact"/>
              <w:jc w:val="left"/>
            </w:pPr>
            <w:r>
              <w:t xml:space="preserve">2</w:t>
            </w:r>
          </w:p>
        </w:tc>
        <w:tc>
          <w:tcPr/>
          <w:p>
            <w:pPr>
              <w:pStyle w:val="Compact"/>
              <w:jc w:val="left"/>
            </w:pPr>
            <w:r>
              <w:t xml:space="preserve">The Economist – Digital Access Pass (Economist.com + App), 12-month institutional licence, 50 concurrent user seats</w:t>
            </w:r>
          </w:p>
        </w:tc>
        <w:tc>
          <w:tcPr/>
          <w:p>
            <w:pPr>
              <w:pStyle w:val="Compact"/>
              <w:jc w:val="left"/>
            </w:pPr>
            <w:r>
              <w:t xml:space="preserve">ECO-DIG-50-2025</w:t>
            </w:r>
          </w:p>
        </w:tc>
        <w:tc>
          <w:tcPr/>
          <w:p>
            <w:pPr>
              <w:pStyle w:val="Compact"/>
              <w:jc w:val="left"/>
            </w:pPr>
            <w:r>
              <w:t xml:space="preserve">1</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3</w:t>
            </w:r>
          </w:p>
        </w:tc>
        <w:tc>
          <w:tcPr/>
          <w:p>
            <w:pPr>
              <w:pStyle w:val="Compact"/>
              <w:jc w:val="left"/>
            </w:pPr>
            <w:r>
              <w:t xml:space="preserve">The Economist – "The World in 2025" Annual Outlook Report, hardcover edition, for library and boardroom distribution</w:t>
            </w:r>
          </w:p>
        </w:tc>
        <w:tc>
          <w:tcPr/>
          <w:p>
            <w:pPr>
              <w:pStyle w:val="Compact"/>
              <w:jc w:val="left"/>
            </w:pPr>
            <w:r>
              <w:t xml:space="preserve">ECO-WIR-2025-HC</w:t>
            </w:r>
          </w:p>
        </w:tc>
        <w:tc>
          <w:tcPr/>
          <w:p>
            <w:pPr>
              <w:pStyle w:val="Compact"/>
              <w:jc w:val="left"/>
            </w:pPr>
            <w:r>
              <w:t xml:space="preserve">120</w:t>
            </w:r>
          </w:p>
        </w:tc>
        <w:tc>
          <w:tcPr/>
          <w:p>
            <w:pPr>
              <w:pStyle w:val="Compact"/>
              <w:jc w:val="left"/>
            </w:pPr>
            <w:r>
              <w:t xml:space="preserve">34.95</w:t>
            </w:r>
          </w:p>
        </w:tc>
        <w:tc>
          <w:tcPr/>
          <w:p>
            <w:pPr>
              <w:pStyle w:val="Compact"/>
              <w:jc w:val="left"/>
            </w:pPr>
            <w:r>
              <w:t xml:space="preserve">4,194.00</w:t>
            </w:r>
          </w:p>
        </w:tc>
      </w:tr>
      <w:tr>
        <w:tc>
          <w:tcPr/>
          <w:p>
            <w:pPr>
              <w:pStyle w:val="Compact"/>
              <w:jc w:val="left"/>
            </w:pPr>
            <w:r>
              <w:t xml:space="preserve">4</w:t>
            </w:r>
          </w:p>
        </w:tc>
        <w:tc>
          <w:tcPr/>
          <w:p>
            <w:pPr>
              <w:pStyle w:val="Compact"/>
              <w:jc w:val="left"/>
            </w:pPr>
            <w:r>
              <w:t xml:space="preserve">The Economist – "The World in 2025" Annual Outlook Report, e-book (EPUB/PDF) bundle for internal digital distribution</w:t>
            </w:r>
          </w:p>
        </w:tc>
        <w:tc>
          <w:tcPr/>
          <w:p>
            <w:pPr>
              <w:pStyle w:val="Compact"/>
              <w:jc w:val="left"/>
            </w:pPr>
            <w:r>
              <w:t xml:space="preserve">ECO-WIR-2025-EB</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The Economist – "The World in 2025" Annual Outlook Report, Italian-language summary edition (Edizione Italiana), 80 copies</w:t>
            </w:r>
          </w:p>
        </w:tc>
        <w:tc>
          <w:tcPr/>
          <w:p>
            <w:pPr>
              <w:pStyle w:val="Compact"/>
              <w:jc w:val="left"/>
            </w:pPr>
            <w:r>
              <w:t xml:space="preserve">ECO-WIR-2025-IT</w:t>
            </w:r>
          </w:p>
        </w:tc>
        <w:tc>
          <w:tcPr/>
          <w:p>
            <w:pPr>
              <w:pStyle w:val="Compact"/>
              <w:jc w:val="left"/>
            </w:pPr>
            <w:r>
              <w:t xml:space="preserve">80</w:t>
            </w:r>
          </w:p>
        </w:tc>
        <w:tc>
          <w:tcPr/>
          <w:p>
            <w:pPr>
              <w:pStyle w:val="Compact"/>
              <w:jc w:val="left"/>
            </w:pPr>
            <w:r>
              <w:t xml:space="preserve">29.50</w:t>
            </w:r>
          </w:p>
        </w:tc>
        <w:tc>
          <w:tcPr/>
          <w:p>
            <w:pPr>
              <w:pStyle w:val="Compact"/>
              <w:jc w:val="left"/>
            </w:pPr>
            <w:r>
              <w:t xml:space="preserve">2,360.00</w:t>
            </w:r>
          </w:p>
        </w:tc>
      </w:tr>
      <w:tr>
        <w:tc>
          <w:tcPr/>
          <w:p>
            <w:pPr>
              <w:pStyle w:val="Compact"/>
              <w:jc w:val="left"/>
            </w:pPr>
            <w:r>
              <w:t xml:space="preserve">6</w:t>
            </w:r>
          </w:p>
        </w:tc>
        <w:tc>
          <w:tcPr/>
          <w:p>
            <w:pPr>
              <w:pStyle w:val="Compact"/>
              <w:jc w:val="left"/>
            </w:pPr>
            <w:r>
              <w:t xml:space="preserve">Custom branded display stand for The Economist print copies – Milan headquarters lobby (Via Monte Napoleone reception area)</w:t>
            </w:r>
          </w:p>
        </w:tc>
        <w:tc>
          <w:tcPr/>
          <w:p>
            <w:pPr>
              <w:pStyle w:val="Compact"/>
              <w:jc w:val="left"/>
            </w:pPr>
            <w:r>
              <w:t xml:space="preserve">ECO-DS-MIL-001</w:t>
            </w:r>
          </w:p>
        </w:tc>
        <w:tc>
          <w:tcPr/>
          <w:p>
            <w:pPr>
              <w:pStyle w:val="Compact"/>
              <w:jc w:val="left"/>
            </w:pPr>
            <w:r>
              <w:t xml:space="preserve">2</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7</w:t>
            </w:r>
          </w:p>
        </w:tc>
        <w:tc>
          <w:tcPr/>
          <w:p>
            <w:pPr>
              <w:pStyle w:val="Compact"/>
              <w:jc w:val="left"/>
            </w:pPr>
            <w:r>
              <w:t xml:space="preserve">Freight, customs clearance, and DDP delivery to Milan, Italy (including Italian IVA/VAT handling and import duties)</w:t>
            </w:r>
          </w:p>
        </w:tc>
        <w:tc>
          <w:tcPr/>
          <w:p>
            <w:pPr>
              <w:pStyle w:val="Compact"/>
              <w:jc w:val="left"/>
            </w:pPr>
            <w:r>
              <w:t xml:space="preserve">LOG-DDP-MIL</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tax)</w:t>
            </w:r>
          </w:p>
        </w:tc>
        <w:tc>
          <w:tcPr/>
          <w:p>
            <w:pPr>
              <w:pStyle w:val="Compact"/>
              <w:jc w:val="right"/>
            </w:pPr>
            <w:r>
              <w:t xml:space="preserve">37,869.00 EUR</w:t>
            </w:r>
          </w:p>
        </w:tc>
      </w:tr>
      <w:tr>
        <w:tc>
          <w:tcPr/>
          <w:p>
            <w:pPr>
              <w:pStyle w:val="Compact"/>
              <w:jc w:val="left"/>
            </w:pPr>
            <w:r>
              <w:t xml:space="preserve">Italian VAT / IVA (22%)</w:t>
            </w:r>
          </w:p>
        </w:tc>
        <w:tc>
          <w:tcPr/>
          <w:p>
            <w:pPr>
              <w:pStyle w:val="Compact"/>
              <w:jc w:val="right"/>
            </w:pPr>
            <w:r>
              <w:t xml:space="preserve">8,331.18 EUR</w:t>
            </w:r>
          </w:p>
        </w:tc>
      </w:tr>
      <w:tr>
        <w:tc>
          <w:tcPr/>
          <w:p>
            <w:pPr>
              <w:pStyle w:val="Compact"/>
              <w:jc w:val="left"/>
            </w:pPr>
            <w:r>
              <w:t xml:space="preserve">Import Duty (exempt – intra-EU cultural goods)</w:t>
            </w:r>
          </w:p>
        </w:tc>
        <w:tc>
          <w:tcPr/>
          <w:p>
            <w:pPr>
              <w:pStyle w:val="Compact"/>
              <w:jc w:val="right"/>
            </w:pPr>
            <w:r>
              <w:t xml:space="preserve">0.00 EUR</w:t>
            </w:r>
          </w:p>
        </w:tc>
      </w:tr>
      <w:tr>
        <w:tc>
          <w:tcPr/>
          <w:p>
            <w:pPr>
              <w:pStyle w:val="Compact"/>
              <w:jc w:val="left"/>
            </w:pPr>
            <w:r>
              <w:t xml:space="preserve">GRAND TOTAL (incl. IVA)</w:t>
            </w:r>
          </w:p>
        </w:tc>
        <w:tc>
          <w:tcPr/>
          <w:p>
            <w:pPr>
              <w:pStyle w:val="Compact"/>
              <w:jc w:val="right"/>
            </w:pPr>
            <w:r>
              <w:t xml:space="preserve">46,200.18 EUR</w:t>
            </w:r>
          </w:p>
        </w:tc>
      </w:tr>
    </w:tbl>
    <w:bookmarkStart w:id="25" w:name="terms-and-conditions"/>
    <w:p>
      <w:pPr>
        <w:pStyle w:val="Heading3"/>
      </w:pPr>
      <w:r>
        <w:t xml:space="preserve">Terms and Conditions</w:t>
      </w:r>
    </w:p>
    <w:p>
      <w:pPr>
        <w:numPr>
          <w:ilvl w:val="0"/>
          <w:numId w:val="1001"/>
        </w:numPr>
        <w:pStyle w:val="Compact"/>
      </w:pPr>
      <w:r>
        <w:rPr>
          <w:bCs/>
          <w:b/>
        </w:rPr>
        <w:t xml:space="preserve">Scope of Purchase:</w:t>
      </w:r>
      <w:r>
        <w:t xml:space="preserve"> </w:t>
      </w:r>
      <w:r>
        <w:t xml:space="preserve">This Purchase Order is issued by Fondazione Studi Economici Lombardi S.r.l., a legally registered entity operating in Milan, Italy, for the procurement of</w:t>
      </w:r>
      <w:r>
        <w:t xml:space="preserve"> </w:t>
      </w:r>
      <w:r>
        <w:t xml:space="preserve">The Economist</w:t>
      </w:r>
      <w:r>
        <w:t xml:space="preserve"> </w:t>
      </w:r>
      <w:r>
        <w:t xml:space="preserve">publications, digital subscriptions, and associated materials. All items listed herein are to be supplied under the terms of the Annual Subscription Agreement No. EA-2025-IT-004.</w:t>
      </w:r>
    </w:p>
    <w:p>
      <w:pPr>
        <w:numPr>
          <w:ilvl w:val="0"/>
          <w:numId w:val="1001"/>
        </w:numPr>
        <w:pStyle w:val="Compact"/>
      </w:pPr>
      <w:r>
        <w:rPr>
          <w:bCs/>
          <w:b/>
        </w:rPr>
        <w:t xml:space="preserve">Delivery:</w:t>
      </w:r>
      <w:r>
        <w:t xml:space="preserve"> </w:t>
      </w:r>
      <w:r>
        <w:t xml:space="preserve">The Seller shall deliver all physical goods to the Buyer's premises at Via Monte Napoleone, 42, 20121 Milan, Italy, no later than 30 June 2025. Delivery shall be made DDP (Delivered Duty Paid) Milan in accordance with Incoterms 2020. The Seller is responsible for all transportation, insurance, customs documentation, and Italian import formalities until the goods are physically received at the Milan address.</w:t>
      </w:r>
    </w:p>
    <w:p>
      <w:pPr>
        <w:numPr>
          <w:ilvl w:val="0"/>
          <w:numId w:val="1001"/>
        </w:numPr>
        <w:pStyle w:val="Compact"/>
      </w:pPr>
      <w:r>
        <w:rPr>
          <w:bCs/>
          <w:b/>
        </w:rPr>
        <w:t xml:space="preserve">Payment:</w:t>
      </w:r>
      <w:r>
        <w:t xml:space="preserve"> </w:t>
      </w:r>
      <w:r>
        <w:t xml:space="preserve">Payment of the full invoice amount of 46,200.18 EUR (including 22% Italian IVA) shall be made via SEPA bank transfer within thirty (30) calendar days of the date of the Seller's invoice. The Buyer's bank details are: Banca Intesa Sanpaolo, IBAN IT60 X030 1503 2000 0000 0123 456, BIC BCITITMM. The Seller shall issue a compliant Italian fiscal invoice (fattura elettronica) in accordance with the Sistema di Interscambio (SdI) requirements.</w:t>
      </w:r>
    </w:p>
    <w:p>
      <w:pPr>
        <w:numPr>
          <w:ilvl w:val="0"/>
          <w:numId w:val="1001"/>
        </w:numPr>
        <w:pStyle w:val="Compact"/>
      </w:pPr>
      <w:r>
        <w:rPr>
          <w:bCs/>
          <w:b/>
        </w:rPr>
        <w:t xml:space="preserve">Quality and Conformity:</w:t>
      </w:r>
      <w:r>
        <w:t xml:space="preserve"> </w:t>
      </w:r>
      <w:r>
        <w:t xml:space="preserve">All</w:t>
      </w:r>
      <w:r>
        <w:t xml:space="preserve"> </w:t>
      </w:r>
      <w:r>
        <w:t xml:space="preserve">The Economist</w:t>
      </w:r>
      <w:r>
        <w:t xml:space="preserve"> </w:t>
      </w:r>
      <w:r>
        <w:t xml:space="preserve">print publications shall be in their original, unblemished condition. The Italian-language summary edition (Edizione Italiana) shall be verified for typographical accuracy prior to dispatch. Digital access credentials shall be activated and functional within five (5) business days of the Buyer's written confirmation of receipt.</w:t>
      </w:r>
    </w:p>
    <w:p>
      <w:pPr>
        <w:numPr>
          <w:ilvl w:val="0"/>
          <w:numId w:val="1001"/>
        </w:numPr>
        <w:pStyle w:val="Compact"/>
      </w:pPr>
      <w:r>
        <w:rPr>
          <w:bCs/>
          <w:b/>
        </w:rPr>
        <w:t xml:space="preserve">Intellectual Property:</w:t>
      </w:r>
      <w:r>
        <w:t xml:space="preserve"> </w:t>
      </w:r>
      <w:r>
        <w:t xml:space="preserve">The institutional licence for digital access to</w:t>
      </w:r>
      <w:r>
        <w:t xml:space="preserve"> </w:t>
      </w:r>
      <w:r>
        <w:t xml:space="preserve">The Economist</w:t>
      </w:r>
      <w:r>
        <w:t xml:space="preserve"> </w:t>
      </w:r>
      <w:r>
        <w:t xml:space="preserve">content is non-transferable and restricted to the 50 designated user seats at the Milan headquarters. Any redistribution, republication, or sublicensing of The Economist content is strictly prohibited under the terms of the licence and applicable Italian and EU copyright law (D.Lgs. 68/2003 – Codice della Proprietà Intellettuale).</w:t>
      </w:r>
    </w:p>
    <w:p>
      <w:pPr>
        <w:numPr>
          <w:ilvl w:val="0"/>
          <w:numId w:val="1001"/>
        </w:numPr>
        <w:pStyle w:val="Compact"/>
      </w:pPr>
      <w:r>
        <w:rPr>
          <w:bCs/>
          <w:b/>
        </w:rPr>
        <w:t xml:space="preserve">Warranty and Returns:</w:t>
      </w:r>
      <w:r>
        <w:t xml:space="preserve"> </w:t>
      </w:r>
      <w:r>
        <w:t xml:space="preserve">The Seller warrants that all goods are free from manufacturing defects. Any damaged or incorrect items must be reported in writing within ten (10) business days of delivery to the Milan address. The Seller shall replace defective items at no additional cost within fifteen (15) business days.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war, government sanctions, or disruptions to cross-border logistics between the United Kingdom and Italy.</w:t>
      </w:r>
    </w:p>
    <w:p>
      <w:pPr>
        <w:numPr>
          <w:ilvl w:val="0"/>
          <w:numId w:val="1001"/>
        </w:numPr>
        <w:pStyle w:val="Compact"/>
      </w:pPr>
      <w:r>
        <w:rPr>
          <w:bCs/>
          <w:b/>
        </w:rPr>
        <w:t xml:space="preserve">Governing Law and Dispute Resolution:</w:t>
      </w:r>
      <w:r>
        <w:t xml:space="preserve"> </w:t>
      </w:r>
      <w:r>
        <w:t xml:space="preserve">This Purchase Order and any disputes arising from it shall be governed by the laws of the Italian Republic, with particular reference to the Italian Civil Code (Codice Civile, Libro IV – Delle obbligazioni) and applicable European Union directives. Any unresolved disputes shall be submitted to the exclusive jurisdiction of the competent courts of Milan, Italy. The parties agree to attempt good-faith mediation before initiating formal litigation.</w:t>
      </w:r>
    </w:p>
    <w:p>
      <w:pPr>
        <w:numPr>
          <w:ilvl w:val="0"/>
          <w:numId w:val="1001"/>
        </w:numPr>
        <w:pStyle w:val="Compact"/>
      </w:pPr>
      <w:r>
        <w:rPr>
          <w:bCs/>
          <w:b/>
        </w:rPr>
        <w:t xml:space="preserve">Confidentiality:</w:t>
      </w:r>
      <w:r>
        <w:t xml:space="preserve"> </w:t>
      </w:r>
      <w:r>
        <w:t xml:space="preserve">Both parties agree to maintain the confidentiality of all commercial terms, pricing, and internal communications related to this Purchase Order. This obligation shall survive the termination of the underlying subscription agreement for a period of three (3) years.</w:t>
      </w:r>
    </w:p>
    <w:p>
      <w:pPr>
        <w:numPr>
          <w:ilvl w:val="0"/>
          <w:numId w:val="1001"/>
        </w:numPr>
        <w:pStyle w:val="Compact"/>
      </w:pPr>
      <w:r>
        <w:rPr>
          <w:bCs/>
          <w:b/>
        </w:rPr>
        <w:t xml:space="preserve">Amendments:</w:t>
      </w:r>
      <w:r>
        <w:t xml:space="preserve"> </w:t>
      </w:r>
      <w:r>
        <w:t xml:space="preserve">No modification, amendment, or supplement to this Purchase Order shall be valid unless made in writing and signed by authorised representatives of both the Buyer in Milan and the Seller in London.</w:t>
      </w:r>
    </w:p>
    <w:bookmarkEnd w:id="25"/>
    <w:p>
      <w:pPr>
        <w:pStyle w:val="FirstParagraph"/>
      </w:pPr>
      <w:r>
        <w:rPr>
          <w:bCs/>
          <w:b/>
        </w:rPr>
        <w:t xml:space="preserve">For and on behalf of the Buyer:</w:t>
      </w:r>
    </w:p>
    <w:p>
      <w:pPr>
        <w:pStyle w:val="BodyText"/>
      </w:pPr>
      <w:r>
        <w:t xml:space="preserve">Fondazione Studi Economici Lombardi S.r.l.</w:t>
      </w:r>
    </w:p>
    <w:p>
      <w:pPr>
        <w:pStyle w:val="BodyText"/>
      </w:pPr>
      <w:r>
        <w:t xml:space="preserve">Dott. Marco Bellini</w:t>
      </w:r>
    </w:p>
    <w:p>
      <w:pPr>
        <w:pStyle w:val="BodyText"/>
      </w:pPr>
      <w:r>
        <w:t xml:space="preserve">Procurement Director</w:t>
      </w:r>
    </w:p>
    <w:p>
      <w:pPr>
        <w:pStyle w:val="BodyText"/>
      </w:pPr>
      <w:r>
        <w:t xml:space="preserve">Date: _______________</w:t>
      </w:r>
    </w:p>
    <w:p>
      <w:pPr>
        <w:pStyle w:val="BodyText"/>
      </w:pPr>
      <w:r>
        <w:rPr>
          <w:bCs/>
          <w:b/>
        </w:rPr>
        <w:t xml:space="preserve">For and on behalf of the Seller:</w:t>
      </w:r>
    </w:p>
    <w:p>
      <w:pPr>
        <w:pStyle w:val="BodyText"/>
      </w:pPr>
      <w:r>
        <w:t xml:space="preserve">The Economist Group – European Distribution Division</w:t>
      </w:r>
    </w:p>
    <w:p>
      <w:pPr>
        <w:pStyle w:val="BodyText"/>
      </w:pPr>
      <w:r>
        <w:t xml:space="preserve">Ms. Catherine Whitfield</w:t>
      </w:r>
    </w:p>
    <w:p>
      <w:pPr>
        <w:pStyle w:val="BodyText"/>
      </w:pPr>
      <w:r>
        <w:t xml:space="preserve">Key Account Manager</w:t>
      </w:r>
    </w:p>
    <w:p>
      <w:pPr>
        <w:pStyle w:val="BodyText"/>
      </w:pPr>
      <w:r>
        <w:t xml:space="preserve">Date: _______________</w:t>
      </w:r>
    </w:p>
    <w:p>
      <w:pPr>
        <w:pStyle w:val="BodyText"/>
      </w:pPr>
      <w:r>
        <w:t xml:space="preserve">This Purchase Order (PO No. IT-MIL-2025-04871) is a legally binding document issued in Milan, Italy, on 15 June 2025. It governs the procurement of</w:t>
      </w:r>
      <w:r>
        <w:t xml:space="preserve"> </w:t>
      </w:r>
      <w:r>
        <w:rPr>
          <w:bCs/>
          <w:b/>
        </w:rPr>
        <w:t xml:space="preserve">The Economist</w:t>
      </w:r>
      <w:r>
        <w:t xml:space="preserve"> </w:t>
      </w:r>
      <w:r>
        <w:t xml:space="preserve">publications and services for use at the Buyer's Milan headquarters. All references to "The Economist" in this document refer to the publications, digital platforms, and branded materials produced and distributed by The Economist Group, London. This document is subject to the Italian fiscal and commercial regulations applicable in the city of Milan, Lombardy, Italy.</w:t>
      </w:r>
    </w:p>
    <w:p>
      <w:pPr>
        <w:pStyle w:val="BodyText"/>
      </w:pPr>
      <w:r>
        <w:t xml:space="preserve">Document generated in accordance with Italian commercial law (Codice Civile) and EU procurement standards.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Milan, Italy</dc:title>
  <dc:creator/>
  <dc:language>en</dc:language>
  <cp:keywords/>
  <dcterms:created xsi:type="dcterms:W3CDTF">2026-10-10T05:51:24Z</dcterms:created>
  <dcterms:modified xsi:type="dcterms:W3CDTF">2026-10-10T05:51:24Z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