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Naples,</w:t>
      </w:r>
      <w:r>
        <w:t xml:space="preserve"> </w:t>
      </w:r>
      <w:r>
        <w:t xml:space="preserve">Italy</w:t>
      </w:r>
    </w:p>
    <w:bookmarkStart w:id="20" w:name="purchase-order"/>
    <w:p>
      <w:pPr>
        <w:pStyle w:val="Heading1"/>
      </w:pPr>
      <w:r>
        <w:t xml:space="preserve">PURCHASE ORDER</w:t>
      </w:r>
    </w:p>
    <w:p>
      <w:pPr>
        <w:pStyle w:val="FirstParagraph"/>
      </w:pPr>
      <w:r>
        <w:t xml:space="preserve">The Economist Publication &amp; Subscription Services</w:t>
      </w:r>
    </w:p>
    <w:p>
      <w:pPr>
        <w:pStyle w:val="BodyText"/>
      </w:pPr>
      <w:r>
        <w:rPr>
          <w:bCs/>
          <w:b/>
        </w:rPr>
        <w:t xml:space="preserve">PO Number:</w:t>
      </w:r>
      <w:r>
        <w:t xml:space="preserve"> </w:t>
      </w:r>
      <w:r>
        <w:t xml:space="preserve">PO-NAP-2025-00847  | </w:t>
      </w:r>
      <w:r>
        <w:t xml:space="preserve"> </w:t>
      </w:r>
      <w:r>
        <w:rPr>
          <w:bCs/>
          <w:b/>
        </w:rPr>
        <w:t xml:space="preserve">Date of Issue:</w:t>
      </w:r>
      <w:r>
        <w:t xml:space="preserve"> </w:t>
      </w:r>
      <w:r>
        <w:t xml:space="preserve">15 June 2025  | </w:t>
      </w:r>
      <w:r>
        <w:t xml:space="preserve"> </w:t>
      </w:r>
      <w:r>
        <w:rPr>
          <w:bCs/>
          <w:b/>
        </w:rPr>
        <w:t xml:space="preserve">Valid Until:</w:t>
      </w:r>
      <w:r>
        <w:t xml:space="preserve"> </w:t>
      </w:r>
      <w:r>
        <w:t xml:space="preserve">15 July 2025</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Istituto di Studi Economici di Napoli S.r.l.</w:t>
      </w:r>
    </w:p>
    <w:p>
      <w:pPr>
        <w:pStyle w:val="BodyText"/>
      </w:pPr>
      <w:r>
        <w:rPr>
          <w:bCs/>
          <w:b/>
        </w:rPr>
        <w:t xml:space="preserve">Address:</w:t>
      </w:r>
      <w:r>
        <w:t xml:space="preserve"> </w:t>
      </w:r>
      <w:r>
        <w:t xml:space="preserve">Via Toledo 182, 80132 Naples, Italy</w:t>
      </w:r>
    </w:p>
    <w:p>
      <w:pPr>
        <w:pStyle w:val="BodyText"/>
      </w:pPr>
      <w:r>
        <w:rPr>
          <w:bCs/>
          <w:b/>
        </w:rPr>
        <w:t xml:space="preserve">VAT Number:</w:t>
      </w:r>
      <w:r>
        <w:t xml:space="preserve"> </w:t>
      </w:r>
      <w:r>
        <w:t xml:space="preserve">IT09876543210</w:t>
      </w:r>
    </w:p>
    <w:p>
      <w:pPr>
        <w:pStyle w:val="BodyText"/>
      </w:pPr>
      <w:r>
        <w:rPr>
          <w:bCs/>
          <w:b/>
        </w:rPr>
        <w:t xml:space="preserve">Contact:</w:t>
      </w:r>
      <w:r>
        <w:t xml:space="preserve"> </w:t>
      </w:r>
      <w:r>
        <w:t xml:space="preserve">Dott.ssa Maria Concetta Ferraro</w:t>
      </w:r>
    </w:p>
    <w:p>
      <w:pPr>
        <w:pStyle w:val="BodyText"/>
      </w:pPr>
      <w:r>
        <w:rPr>
          <w:bCs/>
          <w:b/>
        </w:rPr>
        <w:t xml:space="preserve">Email:</w:t>
      </w:r>
      <w:r>
        <w:t xml:space="preserve"> </w:t>
      </w:r>
      <w:r>
        <w:t xml:space="preserve">acquisti@istitutoeconomicinapoli.it</w:t>
      </w:r>
    </w:p>
    <w:p>
      <w:pPr>
        <w:pStyle w:val="BodyText"/>
      </w:pPr>
      <w:r>
        <w:rPr>
          <w:bCs/>
          <w:b/>
        </w:rPr>
        <w:t xml:space="preserve">Phone:</w:t>
      </w:r>
      <w:r>
        <w:t xml:space="preserve"> </w:t>
      </w:r>
      <w:r>
        <w:t xml:space="preserve">+39 081 415 2233</w:t>
      </w:r>
    </w:p>
    <w:bookmarkEnd w:id="21"/>
    <w:bookmarkStart w:id="22" w:name="supplier-vendor"/>
    <w:p>
      <w:pPr>
        <w:pStyle w:val="Heading3"/>
      </w:pPr>
      <w:r>
        <w:t xml:space="preserve">Supplier (Vendor)</w:t>
      </w:r>
    </w:p>
    <w:p>
      <w:pPr>
        <w:pStyle w:val="FirstParagraph"/>
      </w:pPr>
      <w:r>
        <w:rPr>
          <w:bCs/>
          <w:b/>
        </w:rPr>
        <w:t xml:space="preserve">Company:</w:t>
      </w:r>
      <w:r>
        <w:t xml:space="preserve"> </w:t>
      </w:r>
      <w:r>
        <w:t xml:space="preserve">The Economist Media Group Ltd.</w:t>
      </w:r>
    </w:p>
    <w:p>
      <w:pPr>
        <w:pStyle w:val="BodyText"/>
      </w:pPr>
      <w:r>
        <w:rPr>
          <w:bCs/>
          <w:b/>
        </w:rPr>
        <w:t xml:space="preserve">Address:</w:t>
      </w:r>
      <w:r>
        <w:t xml:space="preserve"> </w:t>
      </w:r>
      <w:r>
        <w:t xml:space="preserve">25 St James's Street, London SW1Y 4HU, United Kingdom</w:t>
      </w:r>
    </w:p>
    <w:p>
      <w:pPr>
        <w:pStyle w:val="BodyText"/>
      </w:pPr>
      <w:r>
        <w:rPr>
          <w:bCs/>
          <w:b/>
        </w:rPr>
        <w:t xml:space="preserve">VAT/Tax ID:</w:t>
      </w:r>
      <w:r>
        <w:t xml:space="preserve"> </w:t>
      </w:r>
      <w:r>
        <w:t xml:space="preserve">GB 987654321</w:t>
      </w:r>
    </w:p>
    <w:p>
      <w:pPr>
        <w:pStyle w:val="BodyText"/>
      </w:pPr>
      <w:r>
        <w:rPr>
          <w:bCs/>
          <w:b/>
        </w:rPr>
        <w:t xml:space="preserve">Contact:</w:t>
      </w:r>
      <w:r>
        <w:t xml:space="preserve"> </w:t>
      </w:r>
      <w:r>
        <w:t xml:space="preserve">Mr. James A. Whitfield, European Accounts Director</w:t>
      </w:r>
    </w:p>
    <w:p>
      <w:pPr>
        <w:pStyle w:val="BodyText"/>
      </w:pPr>
      <w:r>
        <w:rPr>
          <w:bCs/>
          <w:b/>
        </w:rPr>
        <w:t xml:space="preserve">Email:</w:t>
      </w:r>
      <w:r>
        <w:t xml:space="preserve"> </w:t>
      </w:r>
      <w:r>
        <w:t xml:space="preserve">corporate.sales@economist.com</w:t>
      </w:r>
    </w:p>
    <w:p>
      <w:pPr>
        <w:pStyle w:val="BodyText"/>
      </w:pPr>
      <w:r>
        <w:rPr>
          <w:bCs/>
          <w:b/>
        </w:rPr>
        <w:t xml:space="preserve">Phone:</w:t>
      </w:r>
      <w:r>
        <w:t xml:space="preserve"> </w:t>
      </w:r>
      <w:r>
        <w:t xml:space="preserve">+44 20 7577 3000</w:t>
      </w:r>
    </w:p>
    <w:bookmarkEnd w:id="22"/>
    <w:p>
      <w:pPr>
        <w:pStyle w:val="BodyText"/>
      </w:pPr>
      <w:r>
        <w:t xml:space="preserve">Order Details &amp;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001</w:t>
            </w:r>
          </w:p>
        </w:tc>
        <w:tc>
          <w:tcPr/>
          <w:p>
            <w:pPr>
              <w:pStyle w:val="Compact"/>
              <w:jc w:val="left"/>
            </w:pPr>
            <w:r>
              <w:t xml:space="preserve">The Economist Weekly Print Edition – Institutional Subscription (52 issues/year) for the Naples headquarters reading room</w:t>
            </w:r>
          </w:p>
        </w:tc>
        <w:tc>
          <w:tcPr/>
          <w:p>
            <w:pPr>
              <w:pStyle w:val="Compact"/>
              <w:jc w:val="left"/>
            </w:pPr>
            <w:r>
              <w:t xml:space="preserve">1</w:t>
            </w:r>
          </w:p>
        </w:tc>
        <w:tc>
          <w:tcPr/>
          <w:p>
            <w:pPr>
              <w:pStyle w:val="Compact"/>
              <w:jc w:val="left"/>
            </w:pPr>
            <w:r>
              <w:t xml:space="preserve">Subscription</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002</w:t>
            </w:r>
          </w:p>
        </w:tc>
        <w:tc>
          <w:tcPr/>
          <w:p>
            <w:pPr>
              <w:pStyle w:val="Compact"/>
              <w:jc w:val="left"/>
            </w:pPr>
            <w:r>
              <w:t xml:space="preserve">The Economist Digital Access – 25 concurrent user licences for research staff at the Naples campus</w:t>
            </w:r>
          </w:p>
        </w:tc>
        <w:tc>
          <w:tcPr/>
          <w:p>
            <w:pPr>
              <w:pStyle w:val="Compact"/>
              <w:jc w:val="left"/>
            </w:pPr>
            <w:r>
              <w:t xml:space="preserve">25</w:t>
            </w:r>
          </w:p>
        </w:tc>
        <w:tc>
          <w:tcPr/>
          <w:p>
            <w:pPr>
              <w:pStyle w:val="Compact"/>
              <w:jc w:val="left"/>
            </w:pPr>
            <w:r>
              <w:t xml:space="preserve">Licence</w:t>
            </w:r>
          </w:p>
        </w:tc>
        <w:tc>
          <w:tcPr/>
          <w:p>
            <w:pPr>
              <w:pStyle w:val="Compact"/>
              <w:jc w:val="left"/>
            </w:pPr>
            <w:r>
              <w:t xml:space="preserve">189.00</w:t>
            </w:r>
          </w:p>
        </w:tc>
        <w:tc>
          <w:tcPr/>
          <w:p>
            <w:pPr>
              <w:pStyle w:val="Compact"/>
              <w:jc w:val="left"/>
            </w:pPr>
            <w:r>
              <w:t xml:space="preserve">4,725.00</w:t>
            </w:r>
          </w:p>
        </w:tc>
      </w:tr>
      <w:tr>
        <w:tc>
          <w:tcPr/>
          <w:p>
            <w:pPr>
              <w:pStyle w:val="Compact"/>
              <w:jc w:val="left"/>
            </w:pPr>
            <w:r>
              <w:t xml:space="preserve">003</w:t>
            </w:r>
          </w:p>
        </w:tc>
        <w:tc>
          <w:tcPr/>
          <w:p>
            <w:pPr>
              <w:pStyle w:val="Compact"/>
              <w:jc w:val="left"/>
            </w:pPr>
            <w:r>
              <w:t xml:space="preserve">The Economist "The World in Brief" Annual Almanac – 2025 Edition (hardcover, Italian market distribution)</w:t>
            </w:r>
          </w:p>
        </w:tc>
        <w:tc>
          <w:tcPr/>
          <w:p>
            <w:pPr>
              <w:pStyle w:val="Compact"/>
              <w:jc w:val="left"/>
            </w:pPr>
            <w:r>
              <w:t xml:space="preserve">50</w:t>
            </w:r>
          </w:p>
        </w:tc>
        <w:tc>
          <w:tcPr/>
          <w:p>
            <w:pPr>
              <w:pStyle w:val="Compact"/>
              <w:jc w:val="left"/>
            </w:pPr>
            <w:r>
              <w:t xml:space="preserve">Copy</w:t>
            </w:r>
          </w:p>
        </w:tc>
        <w:tc>
          <w:tcPr/>
          <w:p>
            <w:pPr>
              <w:pStyle w:val="Compact"/>
              <w:jc w:val="left"/>
            </w:pPr>
            <w:r>
              <w:t xml:space="preserve">34.50</w:t>
            </w:r>
          </w:p>
        </w:tc>
        <w:tc>
          <w:tcPr/>
          <w:p>
            <w:pPr>
              <w:pStyle w:val="Compact"/>
              <w:jc w:val="left"/>
            </w:pPr>
            <w:r>
              <w:t xml:space="preserve">1,725.00</w:t>
            </w:r>
          </w:p>
        </w:tc>
      </w:tr>
      <w:tr>
        <w:tc>
          <w:tcPr/>
          <w:p>
            <w:pPr>
              <w:pStyle w:val="Compact"/>
              <w:jc w:val="left"/>
            </w:pPr>
            <w:r>
              <w:t xml:space="preserve">004</w:t>
            </w:r>
          </w:p>
        </w:tc>
        <w:tc>
          <w:tcPr/>
          <w:p>
            <w:pPr>
              <w:pStyle w:val="Compact"/>
              <w:jc w:val="left"/>
            </w:pPr>
            <w:r>
              <w:t xml:space="preserve">The Economist "The World Ahead 2026" Annual Outlook Report – Institutional bundle (10 copies)</w:t>
            </w:r>
          </w:p>
        </w:tc>
        <w:tc>
          <w:tcPr/>
          <w:p>
            <w:pPr>
              <w:pStyle w:val="Compact"/>
              <w:jc w:val="left"/>
            </w:pPr>
            <w:r>
              <w:t xml:space="preserve">10</w:t>
            </w:r>
          </w:p>
        </w:tc>
        <w:tc>
          <w:tcPr/>
          <w:p>
            <w:pPr>
              <w:pStyle w:val="Compact"/>
              <w:jc w:val="left"/>
            </w:pPr>
            <w:r>
              <w:t xml:space="preserve">Copy</w:t>
            </w:r>
          </w:p>
        </w:tc>
        <w:tc>
          <w:tcPr/>
          <w:p>
            <w:pPr>
              <w:pStyle w:val="Compact"/>
              <w:jc w:val="left"/>
            </w:pPr>
            <w:r>
              <w:t xml:space="preserve">62.00</w:t>
            </w:r>
          </w:p>
        </w:tc>
        <w:tc>
          <w:tcPr/>
          <w:p>
            <w:pPr>
              <w:pStyle w:val="Compact"/>
              <w:jc w:val="left"/>
            </w:pPr>
            <w:r>
              <w:t xml:space="preserve">620.00</w:t>
            </w:r>
          </w:p>
        </w:tc>
      </w:tr>
      <w:tr>
        <w:tc>
          <w:tcPr/>
          <w:p>
            <w:pPr>
              <w:pStyle w:val="Compact"/>
              <w:jc w:val="left"/>
            </w:pPr>
            <w:r>
              <w:t xml:space="preserve">005</w:t>
            </w:r>
          </w:p>
        </w:tc>
        <w:tc>
          <w:tcPr/>
          <w:p>
            <w:pPr>
              <w:pStyle w:val="Compact"/>
              <w:jc w:val="left"/>
            </w:pPr>
            <w:r>
              <w:t xml:space="preserve">Customised delivery and logistics service – The Economist print editions delivered to Naples, Italy (Via Toledo 182) on a weekly basis, Monday through Friday</w:t>
            </w:r>
          </w:p>
        </w:tc>
        <w:tc>
          <w:tcPr/>
          <w:p>
            <w:pPr>
              <w:pStyle w:val="Compact"/>
              <w:jc w:val="left"/>
            </w:pPr>
            <w:r>
              <w:t xml:space="preserve">52</w:t>
            </w:r>
          </w:p>
        </w:tc>
        <w:tc>
          <w:tcPr/>
          <w:p>
            <w:pPr>
              <w:pStyle w:val="Compact"/>
              <w:jc w:val="left"/>
            </w:pPr>
            <w:r>
              <w:t xml:space="preserve">Delivery</w:t>
            </w:r>
          </w:p>
        </w:tc>
        <w:tc>
          <w:tcPr/>
          <w:p>
            <w:pPr>
              <w:pStyle w:val="Compact"/>
              <w:jc w:val="left"/>
            </w:pPr>
            <w:r>
              <w:t xml:space="preserve">18.75</w:t>
            </w:r>
          </w:p>
        </w:tc>
        <w:tc>
          <w:tcPr/>
          <w:p>
            <w:pPr>
              <w:pStyle w:val="Compact"/>
              <w:jc w:val="left"/>
            </w:pPr>
            <w:r>
              <w:t xml:space="preserve">975.00</w:t>
            </w:r>
          </w:p>
        </w:tc>
      </w:tr>
      <w:tr>
        <w:tc>
          <w:tcPr/>
          <w:p>
            <w:pPr>
              <w:pStyle w:val="Compact"/>
              <w:jc w:val="left"/>
            </w:pPr>
            <w:r>
              <w:t xml:space="preserve">006</w:t>
            </w:r>
          </w:p>
        </w:tc>
        <w:tc>
          <w:tcPr/>
          <w:p>
            <w:pPr>
              <w:pStyle w:val="Compact"/>
              <w:jc w:val="left"/>
            </w:pPr>
            <w:r>
              <w:t xml:space="preserve">The Economist Events – "Economist Impact" conference pass for two (2) delegates, Naples regional satellite session, October 2025</w:t>
            </w:r>
          </w:p>
        </w:tc>
        <w:tc>
          <w:tcPr/>
          <w:p>
            <w:pPr>
              <w:pStyle w:val="Compact"/>
              <w:jc w:val="left"/>
            </w:pPr>
            <w:r>
              <w:t xml:space="preserve">2</w:t>
            </w:r>
          </w:p>
        </w:tc>
        <w:tc>
          <w:tcPr/>
          <w:p>
            <w:pPr>
              <w:pStyle w:val="Compact"/>
              <w:jc w:val="left"/>
            </w:pPr>
            <w:r>
              <w:t xml:space="preserve">Pass</w:t>
            </w:r>
          </w:p>
        </w:tc>
        <w:tc>
          <w:tcPr/>
          <w:p>
            <w:pPr>
              <w:pStyle w:val="Compact"/>
              <w:jc w:val="left"/>
            </w:pPr>
            <w:r>
              <w:t xml:space="preserve">1,250.00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left"/>
            </w:pPr>
            <w:r>
              <w:t xml:space="preserve">13,000.00 EUR</w:t>
            </w:r>
          </w:p>
        </w:tc>
      </w:tr>
      <w:tr>
        <w:tc>
          <w:tcPr/>
          <w:p>
            <w:pPr>
              <w:pStyle w:val="Compact"/>
              <w:jc w:val="right"/>
            </w:pPr>
            <w:r>
              <w:t xml:space="preserve">VAT (22% – Italy, Naples jurisdiction):</w:t>
            </w:r>
          </w:p>
        </w:tc>
        <w:tc>
          <w:tcPr/>
          <w:p>
            <w:pPr>
              <w:pStyle w:val="Compact"/>
              <w:jc w:val="left"/>
            </w:pPr>
            <w:r>
              <w:t xml:space="preserve">2,860.00 EUR</w:t>
            </w:r>
          </w:p>
        </w:tc>
      </w:tr>
      <w:tr>
        <w:tc>
          <w:tcPr/>
          <w:p>
            <w:pPr>
              <w:pStyle w:val="Compact"/>
              <w:jc w:val="right"/>
            </w:pPr>
            <w:r>
              <w:t xml:space="preserve">Import/Reverse-Charge Adjustment (UK to Italy):</w:t>
            </w:r>
          </w:p>
        </w:tc>
        <w:tc>
          <w:tcPr/>
          <w:p>
            <w:pPr>
              <w:pStyle w:val="Compact"/>
              <w:jc w:val="left"/>
            </w:pPr>
            <w:r>
              <w:t xml:space="preserve">0.00 EUR</w:t>
            </w:r>
          </w:p>
        </w:tc>
      </w:tr>
      <w:tr>
        <w:tc>
          <w:tcPr/>
          <w:p>
            <w:pPr>
              <w:pStyle w:val="Compact"/>
              <w:jc w:val="right"/>
            </w:pPr>
            <w:r>
              <w:t xml:space="preserve">Grand Total (Due in EUR):</w:t>
            </w:r>
          </w:p>
        </w:tc>
        <w:tc>
          <w:tcPr/>
          <w:p>
            <w:pPr>
              <w:pStyle w:val="Compact"/>
              <w:jc w:val="left"/>
            </w:pPr>
            <w:r>
              <w:t xml:space="preserve">15,860.00 EUR</w:t>
            </w:r>
          </w:p>
        </w:tc>
      </w:tr>
    </w:tbl>
    <w:p>
      <w:pPr>
        <w:pStyle w:val="BodyText"/>
      </w:pPr>
      <w:r>
        <w:rPr>
          <w:bCs/>
          <w:b/>
        </w:rPr>
        <w:t xml:space="preserve">Note regarding Italy Naples jurisdiction:</w:t>
      </w:r>
      <w:r>
        <w:t xml:space="preserve"> </w:t>
      </w:r>
      <w:r>
        <w:t xml:space="preserve">All deliveries under this Purchase Order shall be made to the premises located in Naples, Italy. The supplier acknowledges that this Purchase Order is governed by the commercial regulations applicable in the Campania region of Italy. The Economist print materials will be handled in accordance with Italian customs and import procedures where applicable. All invoices must reference the PO-NAP-2025-00847 number and the Naples delivery address.</w:t>
      </w:r>
    </w:p>
    <w:p>
      <w:pPr>
        <w:pStyle w:val="BodyText"/>
      </w:pPr>
      <w:r>
        <w:t xml:space="preserve">Terms and Conditions</w:t>
      </w:r>
    </w:p>
    <w:p>
      <w:pPr>
        <w:numPr>
          <w:ilvl w:val="0"/>
          <w:numId w:val="1001"/>
        </w:numPr>
        <w:pStyle w:val="Compact"/>
      </w:pPr>
      <w:r>
        <w:rPr>
          <w:bCs/>
          <w:b/>
        </w:rPr>
        <w:t xml:space="preserve">Payment Terms:</w:t>
      </w:r>
      <w:r>
        <w:t xml:space="preserve"> </w:t>
      </w:r>
      <w:r>
        <w:t xml:space="preserve">Net 30 days from the date of invoice. Payment shall be made via SEPA bank transfer to the account specified by The Economist Media Group Ltd. The buyer, Istituto di Studi Economici di Napoli S.r.l., shall remit payment in Euros (EUR) to the supplier's designated European account. Late payments shall accrue interest at the rate of 1.5% per month, in accordance with Italian commercial law (Codice Civile, Art. 1284).</w:t>
      </w:r>
    </w:p>
    <w:p>
      <w:pPr>
        <w:numPr>
          <w:ilvl w:val="0"/>
          <w:numId w:val="1001"/>
        </w:numPr>
        <w:pStyle w:val="Compact"/>
      </w:pPr>
      <w:r>
        <w:rPr>
          <w:bCs/>
          <w:b/>
        </w:rPr>
        <w:t xml:space="preserve">Delivery Schedule:</w:t>
      </w:r>
      <w:r>
        <w:t xml:space="preserve"> </w:t>
      </w:r>
      <w:r>
        <w:t xml:space="preserve">The Economist weekly print editions shall be delivered to the Naples, Italy address no later than 10:00 CET on each Monday. The digital access licences shall be activated within five (5) business days of full payment confirmation. The annual almanac and outlook reports shall be dispatched within ten (10) business days of the order date.</w:t>
      </w:r>
    </w:p>
    <w:p>
      <w:pPr>
        <w:numPr>
          <w:ilvl w:val="0"/>
          <w:numId w:val="1001"/>
        </w:numPr>
        <w:pStyle w:val="Compact"/>
      </w:pPr>
      <w:r>
        <w:rPr>
          <w:bCs/>
          <w:b/>
        </w:rPr>
        <w:t xml:space="preserve">Warranty and Quality:</w:t>
      </w:r>
      <w:r>
        <w:t xml:space="preserve"> </w:t>
      </w:r>
      <w:r>
        <w:t xml:space="preserve">The supplier warrants that all copies of The Economist publications delivered under this Purchase Order shall be in pristine, undamaged condition. Any defective or damaged items must be reported to the Naples receiving office within forty-eight (48) hours of delivery. The supplier shall replace defective items at no additional cost within seven (7) business days.</w:t>
      </w:r>
    </w:p>
    <w:p>
      <w:pPr>
        <w:numPr>
          <w:ilvl w:val="0"/>
          <w:numId w:val="1001"/>
        </w:numPr>
        <w:pStyle w:val="Compact"/>
      </w:pPr>
      <w:r>
        <w:rPr>
          <w:bCs/>
          <w:b/>
        </w:rPr>
        <w:t xml:space="preserve">Intellectual Property:</w:t>
      </w:r>
      <w:r>
        <w:t xml:space="preserve"> </w:t>
      </w:r>
      <w:r>
        <w:t xml:space="preserve">All content published in The Economist, including articles, charts, data visualisations, and editorial commentary, remains the exclusive intellectual property of The Economist Media Group Ltd. The digital licences granted under this Purchase Order are non-transferable and restricted to the named research staff at the Naples, Italy facility.</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Italian Republic, with specific reference to commercial regulations in force in Naples, Campania. Any disputes arising from or in connection with this Purchase Order shall be submitted to the exclusive jurisdiction of the Tribunale di Napoli. The parties agree to attempt mediation before initiating any formal legal proceedings.</w:t>
      </w:r>
    </w:p>
    <w:p>
      <w:pPr>
        <w:numPr>
          <w:ilvl w:val="0"/>
          <w:numId w:val="1001"/>
        </w:numPr>
        <w:pStyle w:val="Compact"/>
      </w:pPr>
      <w:r>
        <w:rPr>
          <w:bCs/>
          <w:b/>
        </w:rPr>
        <w:t xml:space="preserve">Cancellation and Modification:</w:t>
      </w:r>
      <w:r>
        <w:t xml:space="preserve"> </w:t>
      </w:r>
      <w:r>
        <w:t xml:space="preserve">The buyer may cancel or modify this Purchase Order in writing up to fourteen (14) days prior to the scheduled delivery date. Cancellations of the annual subscription (Item 001) after the first four (4) issues have been delivered shall be subject to a 15% cancellation fee. Modifications to the digital licence count (Item 002) may be requested at any time, with prorated charges applied.</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events beyond reasonable control, including but not limited to natural disasters, political instability, pandemics, or disruptions to international postal and courier services between the United Kingdom and Italy Naples.</w:t>
      </w:r>
    </w:p>
    <w:p>
      <w:pPr>
        <w:numPr>
          <w:ilvl w:val="0"/>
          <w:numId w:val="1001"/>
        </w:numPr>
        <w:pStyle w:val="Compact"/>
      </w:pPr>
      <w:r>
        <w:rPr>
          <w:bCs/>
          <w:b/>
        </w:rPr>
        <w:t xml:space="preserve">Confidentiality:</w:t>
      </w:r>
      <w:r>
        <w:t xml:space="preserve"> </w:t>
      </w:r>
      <w:r>
        <w:t xml:space="preserve">Both parties agree to maintain strict confidentiality regarding the terms, pricing, and commercial details of this Purchase Order. No information pertaining to this transaction between The Economist Media Group and the Naples-based buyer shall be disclosed to third parties without prior written consent.</w:t>
      </w:r>
    </w:p>
    <w:p>
      <w:pPr>
        <w:numPr>
          <w:ilvl w:val="0"/>
          <w:numId w:val="1001"/>
        </w:numPr>
        <w:pStyle w:val="Compact"/>
      </w:pPr>
      <w:r>
        <w:rPr>
          <w:bCs/>
          <w:b/>
        </w:rPr>
        <w:t xml:space="preserve">Compliance:</w:t>
      </w:r>
      <w:r>
        <w:t xml:space="preserve"> </w:t>
      </w:r>
      <w:r>
        <w:t xml:space="preserve">The supplier confirms that all publications and services provided under this Purchase Order comply with applicable Italian consumer protection regulations, data protection laws (including GDPR as implemented in Italy), and the specific publishing standards of the Campania region. The buyer confirms that the procurement of The Economist publications is in line with its institutional research and educational objectives in Naples, Italy.</w:t>
      </w:r>
    </w:p>
    <w:p>
      <w:pPr>
        <w:pStyle w:val="FirstParagraph"/>
      </w:pPr>
      <w:r>
        <w:t xml:space="preserve">Authorisation and Signatures</w:t>
      </w:r>
    </w:p>
    <w:p>
      <w:pPr>
        <w:pStyle w:val="BodyText"/>
      </w:pPr>
      <w:r>
        <w:rPr>
          <w:bCs/>
          <w:b/>
        </w:rPr>
        <w:t xml:space="preserve">For and on behalf of the Buyer:</w:t>
      </w:r>
    </w:p>
    <w:p>
      <w:pPr>
        <w:pStyle w:val="BodyText"/>
      </w:pPr>
      <w:r>
        <w:t xml:space="preserve">Dott.ssa Maria Concetta Ferraro</w:t>
      </w:r>
    </w:p>
    <w:p>
      <w:pPr>
        <w:pStyle w:val="BodyText"/>
      </w:pPr>
      <w:r>
        <w:t xml:space="preserve">Director of Procurement</w:t>
      </w:r>
    </w:p>
    <w:p>
      <w:pPr>
        <w:pStyle w:val="BodyText"/>
      </w:pPr>
      <w:r>
        <w:t xml:space="preserve">Istituto di Studi Economici di Napoli S.r.l.</w:t>
      </w:r>
    </w:p>
    <w:p>
      <w:pPr>
        <w:pStyle w:val="BodyText"/>
      </w:pPr>
      <w:r>
        <w:t xml:space="preserve">Naples, Italy</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Mr. James A. Whitfield</w:t>
      </w:r>
    </w:p>
    <w:p>
      <w:pPr>
        <w:pStyle w:val="BodyText"/>
      </w:pPr>
      <w:r>
        <w:t xml:space="preserve">European Accounts Director</w:t>
      </w:r>
    </w:p>
    <w:p>
      <w:pPr>
        <w:pStyle w:val="BodyText"/>
      </w:pPr>
      <w:r>
        <w:t xml:space="preserve">The Economist Media Group Ltd.</w:t>
      </w:r>
    </w:p>
    <w:p>
      <w:pPr>
        <w:pStyle w:val="BodyText"/>
      </w:pPr>
      <w:r>
        <w:t xml:space="preserve">London, United Kingdom</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(PO-NAP-2025-00847) is issued by Istituto di Studi Economici di Napoli S.r.l., Naples, Italy, for the procurement of The Economist publications and associated services. This document constitutes a binding commercial agreement upon execution by both parties. All references to "Italy Naples" in this document denote the specific jurisdiction and delivery location within the Campania region of the Italian Republic. The Economist brand and all associated publications are the property of The Economist Media Group Ltd. This Purchase Order is valid for a period of thirty (30) days from the date of issue.</w:t>
      </w:r>
    </w:p>
    <w:p>
      <w:pPr>
        <w:pStyle w:val="BodyText"/>
      </w:pPr>
      <w:r>
        <w:t xml:space="preserve">Document generated on 15 June 2025 | 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Naples, Italy</dc:title>
  <dc:creator/>
  <dc:language>en</dc:language>
  <cp:keywords/>
  <dcterms:created xsi:type="dcterms:W3CDTF">2026-10-10T08:39:31Z</dcterms:created>
  <dcterms:modified xsi:type="dcterms:W3CDTF">2026-10-10T08:39:31Z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