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The</w:t>
      </w:r>
      <w:r>
        <w:t xml:space="preserve"> </w:t>
      </w:r>
      <w:r>
        <w:t xml:space="preserve">Economist</w:t>
      </w:r>
      <w:r>
        <w:t xml:space="preserve"> </w:t>
      </w:r>
      <w:r>
        <w:t xml:space="preserve">-</w:t>
      </w:r>
      <w:r>
        <w:t xml:space="preserve"> </w:t>
      </w:r>
      <w:r>
        <w:t xml:space="preserve">Rome,</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The Economist Magazine Subscription &amp; Delivery Services</w:t>
      </w:r>
    </w:p>
    <w:p>
      <w:pPr>
        <w:pStyle w:val="BodyText"/>
      </w:pPr>
      <w:r>
        <w:t xml:space="preserve">Issued for Use in Rome, Italy — Repubblica Italiana</w:t>
      </w:r>
    </w:p>
    <w:bookmarkEnd w:id="20"/>
    <w:p>
      <w:pPr>
        <w:pStyle w:val="BodyText"/>
      </w:pPr>
      <w:r>
        <w:rPr>
          <w:bCs/>
          <w:b/>
        </w:rPr>
        <w:t xml:space="preserve">Purchase Order No.:</w:t>
      </w:r>
      <w:r>
        <w:t xml:space="preserve"> </w:t>
      </w:r>
      <w:r>
        <w:t xml:space="preserve">PO-IT-ROM-2025-04871</w:t>
      </w:r>
      <w:r>
        <w:br/>
      </w:r>
      <w:r>
        <w:rPr>
          <w:bCs/>
          <w:b/>
        </w:rPr>
        <w:t xml:space="preserve">Date of Issue:</w:t>
      </w:r>
      <w:r>
        <w:t xml:space="preserve"> </w:t>
      </w:r>
      <w:r>
        <w:t xml:space="preserve">12 June 2025</w:t>
      </w:r>
      <w:r>
        <w:br/>
      </w:r>
      <w:r>
        <w:rPr>
          <w:bCs/>
          <w:b/>
        </w:rPr>
        <w:t xml:space="preserve">Valid Until:</w:t>
      </w:r>
      <w:r>
        <w:t xml:space="preserve"> </w:t>
      </w:r>
      <w:r>
        <w:t xml:space="preserve">12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(Euro)</w:t>
      </w:r>
      <w:r>
        <w:br/>
      </w:r>
      <w:r>
        <w:rPr>
          <w:bCs/>
          <w:b/>
        </w:rPr>
        <w:t xml:space="preserve">Incoterms:</w:t>
      </w:r>
      <w:r>
        <w:t xml:space="preserve"> </w:t>
      </w:r>
      <w:r>
        <w:t xml:space="preserve">DDP Rome, Italy</w:t>
      </w:r>
    </w:p>
    <w:bookmarkStart w:id="21" w:name="buyer-purchasing-entity"/>
    <w:p>
      <w:pPr>
        <w:pStyle w:val="Heading3"/>
      </w:pPr>
      <w:r>
        <w:t xml:space="preserve">Buyer (Purchasing Entity)</w:t>
      </w:r>
    </w:p>
    <w:p>
      <w:pPr>
        <w:pStyle w:val="FirstParagraph"/>
      </w:pPr>
      <w:r>
        <w:rPr>
          <w:bCs/>
          <w:b/>
        </w:rPr>
        <w:t xml:space="preserve">Nome:</w:t>
      </w:r>
      <w:r>
        <w:t xml:space="preserve"> </w:t>
      </w:r>
      <w:r>
        <w:t xml:space="preserve">Istituto Romano di Studi Economici S.r.l.</w:t>
      </w:r>
    </w:p>
    <w:p>
      <w:pPr>
        <w:pStyle w:val="BodyText"/>
      </w:pPr>
      <w:r>
        <w:rPr>
          <w:bCs/>
          <w:b/>
        </w:rPr>
        <w:t xml:space="preserve">Indirizzo:</w:t>
      </w:r>
      <w:r>
        <w:t xml:space="preserve"> </w:t>
      </w:r>
      <w:r>
        <w:t xml:space="preserve">Via del Corso 142, 00186 Roma (RM), Italy</w:t>
      </w:r>
    </w:p>
    <w:p>
      <w:pPr>
        <w:pStyle w:val="BodyText"/>
      </w:pPr>
      <w:r>
        <w:rPr>
          <w:bCs/>
          <w:b/>
        </w:rPr>
        <w:t xml:space="preserve">P.IVA:</w:t>
      </w:r>
      <w:r>
        <w:t xml:space="preserve"> </w:t>
      </w:r>
      <w:r>
        <w:t xml:space="preserve">IT01234567890</w:t>
      </w:r>
    </w:p>
    <w:p>
      <w:pPr>
        <w:pStyle w:val="BodyText"/>
      </w:pPr>
      <w:r>
        <w:rPr>
          <w:bCs/>
          <w:b/>
        </w:rPr>
        <w:t xml:space="preserve">Contact:</w:t>
      </w:r>
      <w:r>
        <w:t xml:space="preserve"> </w:t>
      </w:r>
      <w:r>
        <w:t xml:space="preserve">Dott. Marco Ferrante, Procurement Director</w:t>
      </w:r>
    </w:p>
    <w:p>
      <w:pPr>
        <w:pStyle w:val="BodyText"/>
      </w:pPr>
      <w:r>
        <w:rPr>
          <w:bCs/>
          <w:b/>
        </w:rPr>
        <w:t xml:space="preserve">Email:</w:t>
      </w:r>
      <w:r>
        <w:t xml:space="preserve"> </w:t>
      </w:r>
      <w:r>
        <w:t xml:space="preserve">procurement@istituto-romano-econ.it</w:t>
      </w:r>
    </w:p>
    <w:p>
      <w:pPr>
        <w:pStyle w:val="BodyText"/>
      </w:pPr>
      <w:r>
        <w:rPr>
          <w:bCs/>
          <w:b/>
        </w:rPr>
        <w:t xml:space="preserve">Phone:</w:t>
      </w:r>
      <w:r>
        <w:t xml:space="preserve"> </w:t>
      </w:r>
      <w:r>
        <w:t xml:space="preserve">+39 06 4971 2345</w:t>
      </w:r>
    </w:p>
    <w:bookmarkEnd w:id="21"/>
    <w:bookmarkStart w:id="22" w:name="seller-supplier"/>
    <w:p>
      <w:pPr>
        <w:pStyle w:val="Heading3"/>
      </w:pPr>
      <w:r>
        <w:t xml:space="preserve">Seller (Supplier)</w:t>
      </w:r>
    </w:p>
    <w:p>
      <w:pPr>
        <w:pStyle w:val="FirstParagraph"/>
      </w:pPr>
      <w:r>
        <w:rPr>
          <w:bCs/>
          <w:b/>
        </w:rPr>
        <w:t xml:space="preserve">Nome:</w:t>
      </w:r>
      <w:r>
        <w:t xml:space="preserve"> </w:t>
      </w:r>
      <w:r>
        <w:t xml:space="preserve">The Economist Media &amp; Publishing Group Ltd.</w:t>
      </w:r>
    </w:p>
    <w:p>
      <w:pPr>
        <w:pStyle w:val="BodyText"/>
      </w:pPr>
      <w:r>
        <w:rPr>
          <w:bCs/>
          <w:b/>
        </w:rPr>
        <w:t xml:space="preserve">Indirizzo:</w:t>
      </w:r>
      <w:r>
        <w:t xml:space="preserve"> </w:t>
      </w:r>
      <w:r>
        <w:t xml:space="preserve">The Economist Group, 25 St James's Street, London SW1Y 4HU, United Kingdom</w:t>
      </w:r>
    </w:p>
    <w:p>
      <w:pPr>
        <w:pStyle w:val="BodyText"/>
      </w:pPr>
      <w:r>
        <w:rPr>
          <w:bCs/>
          <w:b/>
        </w:rPr>
        <w:t xml:space="preserve">VAT No.:</w:t>
      </w:r>
      <w:r>
        <w:t xml:space="preserve"> </w:t>
      </w:r>
      <w:r>
        <w:t xml:space="preserve">GB 987654321</w:t>
      </w:r>
    </w:p>
    <w:p>
      <w:pPr>
        <w:pStyle w:val="BodyText"/>
      </w:pPr>
      <w:r>
        <w:rPr>
          <w:bCs/>
          <w:b/>
        </w:rPr>
        <w:t xml:space="preserve">Contact:</w:t>
      </w:r>
      <w:r>
        <w:t xml:space="preserve"> </w:t>
      </w:r>
      <w:r>
        <w:t xml:space="preserve">Ms. Eleanor Whitfield, International Accounts Manager</w:t>
      </w:r>
    </w:p>
    <w:p>
      <w:pPr>
        <w:pStyle w:val="BodyText"/>
      </w:pPr>
      <w:r>
        <w:rPr>
          <w:bCs/>
          <w:b/>
        </w:rPr>
        <w:t xml:space="preserve">Email:</w:t>
      </w:r>
      <w:r>
        <w:t xml:space="preserve"> </w:t>
      </w:r>
      <w:r>
        <w:t xml:space="preserve">intl.accounts@economist.com</w:t>
      </w:r>
    </w:p>
    <w:p>
      <w:pPr>
        <w:pStyle w:val="BodyText"/>
      </w:pPr>
      <w:r>
        <w:rPr>
          <w:bCs/>
          <w:b/>
        </w:rPr>
        <w:t xml:space="preserve">Phone:</w:t>
      </w:r>
      <w:r>
        <w:t xml:space="preserve"> </w:t>
      </w:r>
      <w:r>
        <w:t xml:space="preserve">+44 20 7577 3000</w:t>
      </w:r>
    </w:p>
    <w:bookmarkEnd w:id="22"/>
    <w:p>
      <w:pPr>
        <w:pStyle w:val="BodyText"/>
      </w:pPr>
      <w:r>
        <w:t xml:space="preserve">1. Description of Goods and Services</w:t>
      </w:r>
    </w:p>
    <w:p>
      <w:pPr>
        <w:pStyle w:val="BodyText"/>
      </w:pPr>
      <w:r>
        <w:t xml:space="preserve">This</w:t>
      </w:r>
      <w:r>
        <w:t xml:space="preserve"> </w:t>
      </w:r>
      <w:r>
        <w:t xml:space="preserve">Purchase Order</w:t>
      </w:r>
      <w:r>
        <w:t xml:space="preserve"> </w:t>
      </w:r>
      <w:r>
        <w:t xml:space="preserve">is issued by Istituto Romano di Studi Economici S.r.l., a research and academic institution based in</w:t>
      </w:r>
      <w:r>
        <w:t xml:space="preserve"> </w:t>
      </w:r>
      <w:r>
        <w:t xml:space="preserve">Rome, Italy</w:t>
      </w:r>
      <w:r>
        <w:t xml:space="preserve">, for the procurement of</w:t>
      </w:r>
      <w:r>
        <w:t xml:space="preserve"> </w:t>
      </w:r>
      <w:r>
        <w:t xml:space="preserve">The Economist</w:t>
      </w:r>
      <w:r>
        <w:t xml:space="preserve"> </w:t>
      </w:r>
      <w:r>
        <w:t xml:space="preserve">magazine subscriptions, digital access licenses, and related editorial services. The goods and services described herein are intended to support the ongoing economic research, policy analysis, and academic teaching activities conducted by the institution within the city of Rome and the broader Lazio region of Italy.</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The Economist Weekly Print Edition — Annual Institutional Subscription (52 issues/year), delivered to Rome, Italy office at Via del Corso 142</w:t>
            </w:r>
          </w:p>
        </w:tc>
        <w:tc>
          <w:tcPr/>
          <w:p>
            <w:pPr>
              <w:pStyle w:val="Compact"/>
              <w:jc w:val="left"/>
            </w:pPr>
            <w:r>
              <w:t xml:space="preserve">10 subscriptions</w:t>
            </w:r>
          </w:p>
        </w:tc>
        <w:tc>
          <w:tcPr/>
          <w:p>
            <w:pPr>
              <w:pStyle w:val="Compact"/>
              <w:jc w:val="left"/>
            </w:pPr>
            <w:r>
              <w:t xml:space="preserve">€ 485.00</w:t>
            </w:r>
          </w:p>
        </w:tc>
        <w:tc>
          <w:tcPr/>
          <w:p>
            <w:pPr>
              <w:pStyle w:val="Compact"/>
              <w:jc w:val="left"/>
            </w:pPr>
            <w:r>
              <w:t xml:space="preserve">€ 4,850.00</w:t>
            </w:r>
          </w:p>
        </w:tc>
      </w:tr>
      <w:tr>
        <w:tc>
          <w:tcPr/>
          <w:p>
            <w:pPr>
              <w:pStyle w:val="Compact"/>
              <w:jc w:val="left"/>
            </w:pPr>
            <w:r>
              <w:t xml:space="preserve">02</w:t>
            </w:r>
          </w:p>
        </w:tc>
        <w:tc>
          <w:tcPr/>
          <w:p>
            <w:pPr>
              <w:pStyle w:val="Compact"/>
              <w:jc w:val="left"/>
            </w:pPr>
            <w:r>
              <w:t xml:space="preserve">The Economist Digital Platform Access — Institutional License for 50 concurrent users, including full archive access (1843–present), The Economist Intelligence Unit data, and The Economist Podcasts+ service</w:t>
            </w:r>
          </w:p>
        </w:tc>
        <w:tc>
          <w:tcPr/>
          <w:p>
            <w:pPr>
              <w:pStyle w:val="Compact"/>
              <w:jc w:val="left"/>
            </w:pPr>
            <w:r>
              <w:t xml:space="preserve">1 license</w:t>
            </w:r>
          </w:p>
        </w:tc>
        <w:tc>
          <w:tcPr/>
          <w:p>
            <w:pPr>
              <w:pStyle w:val="Compact"/>
              <w:jc w:val="left"/>
            </w:pPr>
            <w:r>
              <w:t xml:space="preserve">€ 12,400.00</w:t>
            </w:r>
          </w:p>
        </w:tc>
        <w:tc>
          <w:tcPr/>
          <w:p>
            <w:pPr>
              <w:pStyle w:val="Compact"/>
              <w:jc w:val="left"/>
            </w:pPr>
            <w:r>
              <w:t xml:space="preserve">€ 12,400.00</w:t>
            </w:r>
          </w:p>
        </w:tc>
      </w:tr>
      <w:tr>
        <w:tc>
          <w:tcPr/>
          <w:p>
            <w:pPr>
              <w:pStyle w:val="Compact"/>
              <w:jc w:val="left"/>
            </w:pPr>
            <w:r>
              <w:t xml:space="preserve">03</w:t>
            </w:r>
          </w:p>
        </w:tc>
        <w:tc>
          <w:tcPr/>
          <w:p>
            <w:pPr>
              <w:pStyle w:val="Compact"/>
              <w:jc w:val="left"/>
            </w:pPr>
            <w:r>
              <w:t xml:space="preserve">The Economist Special Reports — Annual bundle of 12 special edition publications (covering EU economic policy, Mediterranean trade, Italian fiscal analysis, and global macroeconomics)</w:t>
            </w:r>
          </w:p>
        </w:tc>
        <w:tc>
          <w:tcPr/>
          <w:p>
            <w:pPr>
              <w:pStyle w:val="Compact"/>
              <w:jc w:val="left"/>
            </w:pPr>
            <w:r>
              <w:t xml:space="preserve">25 copies</w:t>
            </w:r>
          </w:p>
        </w:tc>
        <w:tc>
          <w:tcPr/>
          <w:p>
            <w:pPr>
              <w:pStyle w:val="Compact"/>
              <w:jc w:val="left"/>
            </w:pPr>
            <w:r>
              <w:t xml:space="preserve">€ 38.00</w:t>
            </w:r>
          </w:p>
        </w:tc>
        <w:tc>
          <w:tcPr/>
          <w:p>
            <w:pPr>
              <w:pStyle w:val="Compact"/>
              <w:jc w:val="left"/>
            </w:pPr>
            <w:r>
              <w:t xml:space="preserve">€ 950.00</w:t>
            </w:r>
          </w:p>
        </w:tc>
      </w:tr>
      <w:tr>
        <w:tc>
          <w:tcPr/>
          <w:p>
            <w:pPr>
              <w:pStyle w:val="Compact"/>
              <w:jc w:val="left"/>
            </w:pPr>
            <w:r>
              <w:t xml:space="preserve">04</w:t>
            </w:r>
          </w:p>
        </w:tc>
        <w:tc>
          <w:tcPr/>
          <w:p>
            <w:pPr>
              <w:pStyle w:val="Compact"/>
              <w:jc w:val="left"/>
            </w:pPr>
            <w:r>
              <w:t xml:space="preserve">The Economist Intelligence Unit — Country Risk Report: Italy (Annual Edition), including Rome-specific economic outlook and regional GDP projections</w:t>
            </w:r>
          </w:p>
        </w:tc>
        <w:tc>
          <w:tcPr/>
          <w:p>
            <w:pPr>
              <w:pStyle w:val="Compact"/>
              <w:jc w:val="left"/>
            </w:pPr>
            <w:r>
              <w:t xml:space="preserve">5 copies</w:t>
            </w:r>
          </w:p>
        </w:tc>
        <w:tc>
          <w:tcPr/>
          <w:p>
            <w:pPr>
              <w:pStyle w:val="Compact"/>
              <w:jc w:val="left"/>
            </w:pPr>
            <w:r>
              <w:t xml:space="preserve">€ 220.00</w:t>
            </w:r>
          </w:p>
        </w:tc>
        <w:tc>
          <w:tcPr/>
          <w:p>
            <w:pPr>
              <w:pStyle w:val="Compact"/>
              <w:jc w:val="left"/>
            </w:pPr>
            <w:r>
              <w:t xml:space="preserve">€ 1,100.00</w:t>
            </w:r>
          </w:p>
        </w:tc>
      </w:tr>
      <w:tr>
        <w:tc>
          <w:tcPr/>
          <w:p>
            <w:pPr>
              <w:pStyle w:val="Compact"/>
              <w:jc w:val="left"/>
            </w:pPr>
            <w:r>
              <w:t xml:space="preserve">05</w:t>
            </w:r>
          </w:p>
        </w:tc>
        <w:tc>
          <w:tcPr/>
          <w:p>
            <w:pPr>
              <w:pStyle w:val="Compact"/>
              <w:jc w:val="left"/>
            </w:pPr>
            <w:r>
              <w:t xml:space="preserve">Logistics &amp; Customs Clearance — International shipping from United Kingdom to Rome, Italy, including all applicable customs duties, VAT (22% Italian value added tax), and last-mile delivery within the city of Rome</w:t>
            </w:r>
          </w:p>
        </w:tc>
        <w:tc>
          <w:tcPr/>
          <w:p>
            <w:pPr>
              <w:pStyle w:val="Compact"/>
              <w:jc w:val="left"/>
            </w:pPr>
            <w:r>
              <w:t xml:space="preserve">1 service</w:t>
            </w:r>
          </w:p>
        </w:tc>
        <w:tc>
          <w:tcPr/>
          <w:p>
            <w:pPr>
              <w:pStyle w:val="Compact"/>
              <w:jc w:val="left"/>
            </w:pPr>
            <w:r>
              <w:t xml:space="preserve">€ 680.00</w:t>
            </w:r>
          </w:p>
        </w:tc>
        <w:tc>
          <w:tcPr/>
          <w:p>
            <w:pPr>
              <w:pStyle w:val="Compact"/>
              <w:jc w:val="left"/>
            </w:pPr>
            <w:r>
              <w:t xml:space="preserve">€ 680.00</w:t>
            </w:r>
          </w:p>
        </w:tc>
      </w:tr>
      <w:tr>
        <w:tc>
          <w:tcPr/>
          <w:p>
            <w:pPr>
              <w:pStyle w:val="Compact"/>
              <w:jc w:val="left"/>
            </w:pPr>
            <w:r>
              <w:t xml:space="preserve">06</w:t>
            </w:r>
          </w:p>
        </w:tc>
        <w:tc>
          <w:tcPr/>
          <w:p>
            <w:pPr>
              <w:pStyle w:val="Compact"/>
              <w:jc w:val="left"/>
            </w:pPr>
            <w:r>
              <w:t xml:space="preserve">On-site Training — Half-day workshop in Rome, Italy for institutional staff on utilizing The Economist digital platform, data tools, and research features (conducted at buyer's premises)</w:t>
            </w:r>
          </w:p>
        </w:tc>
        <w:tc>
          <w:tcPr/>
          <w:p>
            <w:pPr>
              <w:pStyle w:val="Compact"/>
              <w:jc w:val="left"/>
            </w:pPr>
            <w:r>
              <w:t xml:space="preserve">1 session</w:t>
            </w:r>
          </w:p>
        </w:tc>
        <w:tc>
          <w:tcPr/>
          <w:p>
            <w:pPr>
              <w:pStyle w:val="Compact"/>
              <w:jc w:val="left"/>
            </w:pPr>
            <w:r>
              <w:t xml:space="preserve">€ 1,200.00</w:t>
            </w:r>
          </w:p>
        </w:tc>
        <w:tc>
          <w:tcPr/>
          <w:p>
            <w:pPr>
              <w:pStyle w:val="Compact"/>
              <w:jc w:val="left"/>
            </w:pPr>
            <w:r>
              <w:t xml:space="preserve">€ 1,200.00</w:t>
            </w:r>
          </w:p>
        </w:tc>
      </w:tr>
      <w:tr>
        <w:tc>
          <w:tcPr>
            <w:gridSpan w:val="4"/>
          </w:tcPr>
          <w:p>
            <w:pPr>
              <w:pStyle w:val="Compact"/>
              <w:jc w:val="right"/>
            </w:pPr>
            <w:r>
              <w:t xml:space="preserve">SUBTOTAL</w:t>
            </w:r>
          </w:p>
        </w:tc>
        <w:tc>
          <w:tcPr/>
          <w:p>
            <w:pPr>
              <w:pStyle w:val="Compact"/>
              <w:jc w:val="left"/>
            </w:pPr>
            <w:r>
              <w:t xml:space="preserve">€ 21,180.00</w:t>
            </w:r>
          </w:p>
        </w:tc>
      </w:tr>
      <w:tr>
        <w:tc>
          <w:tcPr>
            <w:gridSpan w:val="4"/>
          </w:tcPr>
          <w:p>
            <w:pPr>
              <w:pStyle w:val="Compact"/>
              <w:jc w:val="right"/>
            </w:pPr>
            <w:r>
              <w:t xml:space="preserve">VAT (22% — Italy)</w:t>
            </w:r>
          </w:p>
        </w:tc>
        <w:tc>
          <w:tcPr/>
          <w:p>
            <w:pPr>
              <w:pStyle w:val="Compact"/>
              <w:jc w:val="left"/>
            </w:pPr>
            <w:r>
              <w:t xml:space="preserve">€ 4,659.60</w:t>
            </w:r>
          </w:p>
        </w:tc>
      </w:tr>
      <w:tr>
        <w:tc>
          <w:tcPr>
            <w:gridSpan w:val="4"/>
          </w:tcPr>
          <w:p>
            <w:pPr>
              <w:pStyle w:val="Compact"/>
              <w:jc w:val="right"/>
            </w:pPr>
            <w:r>
              <w:t xml:space="preserve">GRAND TOTAL (EUR)</w:t>
            </w:r>
          </w:p>
        </w:tc>
        <w:tc>
          <w:tcPr/>
          <w:p>
            <w:pPr>
              <w:pStyle w:val="Compact"/>
              <w:jc w:val="left"/>
            </w:pPr>
            <w:r>
              <w:t xml:space="preserve">€ 25,839.60</w:t>
            </w:r>
          </w:p>
        </w:tc>
      </w:tr>
    </w:tbl>
    <w:p>
      <w:pPr>
        <w:pStyle w:val="BodyText"/>
      </w:pPr>
      <w:r>
        <w:t xml:space="preserve">2. Delivery and Logistics Details</w:t>
      </w:r>
    </w:p>
    <w:p>
      <w:pPr>
        <w:pStyle w:val="BodyText"/>
      </w:pPr>
      <w:r>
        <w:t xml:space="preserve">All physical copies of</w:t>
      </w:r>
      <w:r>
        <w:t xml:space="preserve"> </w:t>
      </w:r>
      <w:r>
        <w:t xml:space="preserve">The Economist</w:t>
      </w:r>
      <w:r>
        <w:t xml:space="preserve"> </w:t>
      </w:r>
      <w:r>
        <w:t xml:space="preserve">magazine, special reports, and printed materials shall be delivered to the buyer's registered office located in</w:t>
      </w:r>
      <w:r>
        <w:t xml:space="preserve"> </w:t>
      </w:r>
      <w:r>
        <w:t xml:space="preserve">Rome, Italy</w:t>
      </w:r>
      <w:r>
        <w:t xml:space="preserve"> </w:t>
      </w:r>
      <w:r>
        <w:t xml:space="preserve">(Capitale, Regione Lazio). The delivery address is: Istituto Romano di Studi Economici S.r.l., Via del Corso 142, 00186 Roma (RM), Italy. The seller shall ensure that all shipments comply with the customs regulations of the European Union and the specific import requirements of the Italian Republic. Delivery to</w:t>
      </w:r>
      <w:r>
        <w:t xml:space="preserve"> </w:t>
      </w:r>
      <w:r>
        <w:t xml:space="preserve">Italy Rome</w:t>
      </w:r>
      <w:r>
        <w:t xml:space="preserve"> </w:t>
      </w:r>
      <w:r>
        <w:t xml:space="preserve">shall be completed within 15 business days from the date of this</w:t>
      </w:r>
      <w:r>
        <w:t xml:space="preserve"> </w:t>
      </w:r>
      <w:r>
        <w:t xml:space="preserve">Purchase Order</w:t>
      </w:r>
      <w:r>
        <w:t xml:space="preserve"> </w:t>
      </w:r>
      <w:r>
        <w:t xml:space="preserve">acknowledgment. Digital access credentials for The Economist platform shall be provisioned within 5 business days of confirmed payment.</w:t>
      </w:r>
    </w:p>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Italian Republic, with jurisdiction vested in the competent courts of Rome, Italy. Any disputes arising from this Purchase Order regarding The Economist products or services shall be resolved in the courts of Roma, Capitale.</w:t>
      </w:r>
    </w:p>
    <w:p>
      <w:pPr>
        <w:numPr>
          <w:ilvl w:val="0"/>
          <w:numId w:val="1001"/>
        </w:numPr>
        <w:pStyle w:val="Compact"/>
      </w:pPr>
      <w:r>
        <w:rPr>
          <w:bCs/>
          <w:b/>
        </w:rPr>
        <w:t xml:space="preserve">Payment:</w:t>
      </w:r>
      <w:r>
        <w:t xml:space="preserve"> </w:t>
      </w:r>
      <w:r>
        <w:t xml:space="preserve">Payment of the full amount of € 25,839.60 (twenty-five thousand eight hundred thirty-nine euros and sixty cents) shall be made via bank transfer (bonifico bancario) to the seller's designated account within thirty (30) calendar days of the invoice date. The buyer's bank is Banca Intesa Sanpaolo, Rome branch, IBAN: IT60 X030 1234 5678 9012 3456 789.</w:t>
      </w:r>
    </w:p>
    <w:p>
      <w:pPr>
        <w:numPr>
          <w:ilvl w:val="0"/>
          <w:numId w:val="1001"/>
        </w:numPr>
        <w:pStyle w:val="Compact"/>
      </w:pPr>
      <w:r>
        <w:rPr>
          <w:bCs/>
          <w:b/>
        </w:rPr>
        <w:t xml:space="preserve">Quality and Compliance:</w:t>
      </w:r>
      <w:r>
        <w:t xml:space="preserve"> </w:t>
      </w:r>
      <w:r>
        <w:t xml:space="preserve">All copies of The Economist delivered under this Purchase Order shall be in pristine condition, free from damage, and conform to the standard editorial quality maintained by The Economist Media &amp; Publishing Group. Any defective items shall be replaced at the seller's expense within 10 business days of notification from the buyer in Rome, Italy.</w:t>
      </w:r>
    </w:p>
    <w:p>
      <w:pPr>
        <w:numPr>
          <w:ilvl w:val="0"/>
          <w:numId w:val="1001"/>
        </w:numPr>
        <w:pStyle w:val="Compact"/>
      </w:pPr>
      <w:r>
        <w:rPr>
          <w:bCs/>
          <w:b/>
        </w:rPr>
        <w:t xml:space="preserve">Intellectual Property:</w:t>
      </w:r>
      <w:r>
        <w:t xml:space="preserve"> </w:t>
      </w:r>
      <w:r>
        <w:t xml:space="preserve">The institutional license for The Economist digital platform grants the buyer non-exclusive, non-transferable rights to access and use the content for internal research, academic instruction, and policy analysis purposes within the premises of the buyer in Rome, Italy. Redistribution, republication, or commercial exploitation of The Economist content is strictly prohibited.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sanctions affecting trade between the United Kingdom and Italy, or disruptions to postal and courier services in Rome, Italy.</w:t>
      </w:r>
    </w:p>
    <w:p>
      <w:pPr>
        <w:numPr>
          <w:ilvl w:val="0"/>
          <w:numId w:val="1001"/>
        </w:numPr>
        <w:pStyle w:val="Compact"/>
      </w:pPr>
      <w:r>
        <w:rPr>
          <w:bCs/>
          <w:b/>
        </w:rPr>
        <w:t xml:space="preserve">Confidentiality:</w:t>
      </w:r>
      <w:r>
        <w:t xml:space="preserve"> </w:t>
      </w:r>
      <w:r>
        <w:t xml:space="preserve">Both parties agree to maintain strict confidentiality regarding the commercial terms, pricing, and volume of this Purchase Order. The buyer shall not disclose the terms of this agreement to third parties without the prior written consent of The Economist Media &amp; Publishing Group.</w:t>
      </w:r>
    </w:p>
    <w:p>
      <w:pPr>
        <w:numPr>
          <w:ilvl w:val="0"/>
          <w:numId w:val="1001"/>
        </w:numPr>
        <w:pStyle w:val="Compact"/>
      </w:pPr>
      <w:r>
        <w:rPr>
          <w:bCs/>
          <w:b/>
        </w:rPr>
        <w:t xml:space="preserve">Renewal:</w:t>
      </w:r>
      <w:r>
        <w:t xml:space="preserve"> </w:t>
      </w:r>
      <w:r>
        <w:t xml:space="preserve">This Purchase Order is valid for a period of twelve (12) months from the date of issue. Renewal for subsequent annual periods shall be subject to mutual written agreement and may include updated pricing for The Economist products and services as determined by the seller.</w:t>
      </w:r>
    </w:p>
    <w:p>
      <w:pPr>
        <w:numPr>
          <w:ilvl w:val="0"/>
          <w:numId w:val="1001"/>
        </w:numPr>
        <w:pStyle w:val="Compact"/>
      </w:pPr>
      <w:r>
        <w:rPr>
          <w:bCs/>
          <w:b/>
        </w:rPr>
        <w:t xml:space="preserve">Language:</w:t>
      </w:r>
      <w:r>
        <w:t xml:space="preserve"> </w:t>
      </w:r>
      <w:r>
        <w:t xml:space="preserve">This Purchase Order is executed in the English language. In the event of any translation into Italian for local regulatory compliance in Rome, Italy, the English version shall prevail in the interpretation of terms.</w:t>
      </w:r>
    </w:p>
    <w:p>
      <w:pPr>
        <w:pStyle w:val="FirstParagraph"/>
      </w:pPr>
      <w:r>
        <w:t xml:space="preserve">4. Authorization and Signatures</w:t>
      </w:r>
    </w:p>
    <w:p>
      <w:pPr>
        <w:pStyle w:val="BodyText"/>
      </w:pPr>
      <w:r>
        <w:t xml:space="preserve">By signing below, the authorized representatives of both parties confirm that this</w:t>
      </w:r>
      <w:r>
        <w:t xml:space="preserve"> </w:t>
      </w:r>
      <w:r>
        <w:t xml:space="preserve">Purchase Order</w:t>
      </w:r>
      <w:r>
        <w:t xml:space="preserve"> </w:t>
      </w:r>
      <w:r>
        <w:t xml:space="preserve">for</w:t>
      </w:r>
      <w:r>
        <w:t xml:space="preserve"> </w:t>
      </w:r>
      <w:r>
        <w:t xml:space="preserve">The Economist</w:t>
      </w:r>
      <w:r>
        <w:t xml:space="preserve"> </w:t>
      </w:r>
      <w:r>
        <w:t xml:space="preserve">products and services, to be utilized in</w:t>
      </w:r>
      <w:r>
        <w:t xml:space="preserve"> </w:t>
      </w:r>
      <w:r>
        <w:t xml:space="preserve">Rome, Italy</w:t>
      </w:r>
      <w:r>
        <w:t xml:space="preserve">, is executed in good faith and constitutes a binding agreement between the parties.</w:t>
      </w:r>
    </w:p>
    <w:p>
      <w:pPr>
        <w:pStyle w:val="BodyText"/>
      </w:pPr>
      <w:r>
        <w:rPr>
          <w:bCs/>
          <w:b/>
        </w:rPr>
        <w:t xml:space="preserve">For the Buyer:</w:t>
      </w:r>
    </w:p>
    <w:p>
      <w:pPr>
        <w:pStyle w:val="BodyText"/>
      </w:pPr>
      <w:r>
        <w:t xml:space="preserve">Instituto Romano di Studi Economici S.r.l.</w:t>
      </w:r>
    </w:p>
    <w:p>
      <w:pPr>
        <w:pStyle w:val="BodyText"/>
      </w:pPr>
      <w:r>
        <w:t xml:space="preserve">Dott. Marco Ferrante</w:t>
      </w:r>
      <w:r>
        <w:br/>
      </w:r>
      <w:r>
        <w:t xml:space="preserve">Procurement Director</w:t>
      </w:r>
      <w:r>
        <w:br/>
      </w:r>
      <w:r>
        <w:t xml:space="preserve">Date: _______________</w:t>
      </w:r>
    </w:p>
    <w:p>
      <w:pPr>
        <w:pStyle w:val="BodyText"/>
      </w:pPr>
      <w:r>
        <w:rPr>
          <w:bCs/>
          <w:b/>
        </w:rPr>
        <w:t xml:space="preserve">For the Seller:</w:t>
      </w:r>
    </w:p>
    <w:p>
      <w:pPr>
        <w:pStyle w:val="BodyText"/>
      </w:pPr>
      <w:r>
        <w:t xml:space="preserve">The Economist Media &amp; Publishing Group Ltd.</w:t>
      </w:r>
    </w:p>
    <w:p>
      <w:pPr>
        <w:pStyle w:val="BodyText"/>
      </w:pPr>
      <w:r>
        <w:t xml:space="preserve">Ms. Eleanor Whitfield</w:t>
      </w:r>
      <w:r>
        <w:br/>
      </w:r>
      <w:r>
        <w:t xml:space="preserve">International Accounts Manager</w:t>
      </w:r>
      <w:r>
        <w:br/>
      </w:r>
      <w:r>
        <w:t xml:space="preserve">Date: _______________</w:t>
      </w:r>
    </w:p>
    <w:p>
      <w:pPr>
        <w:pStyle w:val="BodyText"/>
      </w:pPr>
      <w:r>
        <w:t xml:space="preserve">This Purchase Order (PO-IT-ROM-2025-04871) was issued in Rome, Italy, on 12 June 2025. It pertains to the procurement of The Economist magazine and associated services for institutional use in Italy Rome. This document is valid for a period of 90 days from the date of issue. Unauthorized reproduction or distribution of this Purchase Order is prohibited.</w:t>
      </w:r>
    </w:p>
    <w:p>
      <w:pPr>
        <w:pStyle w:val="BodyText"/>
      </w:pPr>
      <w:r>
        <w:t xml:space="preserve">© 2025 Istituto Romano di Studi Economici S.r.l. — All Rights Reserved. | Document Reference: PO-IT-ROM-2025-04871 | The Economist — Rome, Italy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The Economist - Rome, Italy</dc:title>
  <dc:creator/>
  <dc:language>en</dc:language>
  <cp:keywords/>
  <dcterms:created xsi:type="dcterms:W3CDTF">2026-10-10T12:43:27Z</dcterms:created>
  <dcterms:modified xsi:type="dcterms:W3CDTF">2026-10-10T12:43:27Z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