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Magazine</w:t>
      </w:r>
      <w:r>
        <w:t xml:space="preserve"> </w:t>
      </w:r>
      <w:r>
        <w:t xml:space="preserve">-</w:t>
      </w:r>
      <w:r>
        <w:t xml:space="preserve"> </w:t>
      </w:r>
      <w:r>
        <w:t xml:space="preserve">Kyoto,</w:t>
      </w:r>
      <w:r>
        <w:t xml:space="preserve"> </w:t>
      </w:r>
      <w:r>
        <w:t xml:space="preserve">Japan</w:t>
      </w:r>
    </w:p>
    <w:bookmarkStart w:id="20" w:name="purchase-order"/>
    <w:p>
      <w:pPr>
        <w:pStyle w:val="Heading1"/>
      </w:pPr>
      <w:r>
        <w:t xml:space="preserve">PURCHASE ORDER</w:t>
      </w:r>
    </w:p>
    <w:p>
      <w:pPr>
        <w:pStyle w:val="FirstParagraph"/>
      </w:pPr>
      <w:r>
        <w:t xml:space="preserve">Formal Procurement Document — Periodical Subscription &amp; Print Materials</w:t>
      </w:r>
    </w:p>
    <w:bookmarkEnd w:id="20"/>
    <w:p>
      <w:pPr>
        <w:pStyle w:val="BodyText"/>
      </w:pPr>
      <w:r>
        <w:rPr>
          <w:bCs/>
          <w:b/>
        </w:rPr>
        <w:t xml:space="preserve">Purchase Order No.:</w:t>
      </w:r>
      <w:r>
        <w:t xml:space="preserve"> </w:t>
      </w:r>
      <w:r>
        <w:t xml:space="preserve">PO-KYO-2025-04872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Japanese Yen (JPY)</w:t>
      </w:r>
      <w:r>
        <w:br/>
      </w:r>
      <w:r>
        <w:rPr>
          <w:bCs/>
          <w:b/>
        </w:rPr>
        <w:t xml:space="preserve">Incoterms:</w:t>
      </w:r>
      <w:r>
        <w:t xml:space="preserve"> </w:t>
      </w:r>
      <w:r>
        <w:t xml:space="preserve">DDP Kyoto, Japan</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Kyoto International Business Research Institute (KIBRI)</w:t>
            </w:r>
          </w:p>
        </w:tc>
      </w:tr>
      <w:tr>
        <w:tc>
          <w:tcPr/>
          <w:p>
            <w:pPr>
              <w:pStyle w:val="Compact"/>
              <w:jc w:val="left"/>
            </w:pPr>
            <w:r>
              <w:rPr>
                <w:bCs/>
                <w:b/>
              </w:rPr>
              <w:t xml:space="preserve">Address:</w:t>
            </w:r>
          </w:p>
        </w:tc>
        <w:tc>
          <w:tcPr/>
          <w:p>
            <w:pPr>
              <w:pStyle w:val="Compact"/>
              <w:jc w:val="left"/>
            </w:pPr>
            <w:r>
              <w:t xml:space="preserve">2-15-8 Shichijo-dori, Nakagyo-ku, Kyoto 604-8001, Japan</w:t>
            </w:r>
          </w:p>
        </w:tc>
      </w:tr>
      <w:tr>
        <w:tc>
          <w:tcPr/>
          <w:p>
            <w:pPr>
              <w:pStyle w:val="Compact"/>
              <w:jc w:val="left"/>
            </w:pPr>
            <w:r>
              <w:rPr>
                <w:bCs/>
                <w:b/>
              </w:rPr>
              <w:t xml:space="preserve">Contact Person:</w:t>
            </w:r>
          </w:p>
        </w:tc>
        <w:tc>
          <w:tcPr/>
          <w:p>
            <w:pPr>
              <w:pStyle w:val="Compact"/>
              <w:jc w:val="left"/>
            </w:pPr>
            <w:r>
              <w:t xml:space="preserve">Dr. Haruki Tanaka, Director of Publications &amp; Research</w:t>
            </w:r>
          </w:p>
        </w:tc>
      </w:tr>
      <w:tr>
        <w:tc>
          <w:tcPr/>
          <w:p>
            <w:pPr>
              <w:pStyle w:val="Compact"/>
              <w:jc w:val="left"/>
            </w:pPr>
            <w:r>
              <w:rPr>
                <w:bCs/>
                <w:b/>
              </w:rPr>
              <w:t xml:space="preserve">Email:</w:t>
            </w:r>
          </w:p>
        </w:tc>
        <w:tc>
          <w:tcPr/>
          <w:p>
            <w:pPr>
              <w:pStyle w:val="Compact"/>
              <w:jc w:val="left"/>
            </w:pPr>
            <w:r>
              <w:t xml:space="preserve">procurement@kibri-kyoto.jp</w:t>
            </w:r>
          </w:p>
        </w:tc>
      </w:tr>
      <w:tr>
        <w:tc>
          <w:tcPr/>
          <w:p>
            <w:pPr>
              <w:pStyle w:val="Compact"/>
              <w:jc w:val="left"/>
            </w:pPr>
            <w:r>
              <w:rPr>
                <w:bCs/>
                <w:b/>
              </w:rPr>
              <w:t xml:space="preserve">Telephone:</w:t>
            </w:r>
          </w:p>
        </w:tc>
        <w:tc>
          <w:tcPr/>
          <w:p>
            <w:pPr>
              <w:pStyle w:val="Compact"/>
              <w:jc w:val="left"/>
            </w:pPr>
            <w:r>
              <w:t xml:space="preserve">+81-75-555-0142</w:t>
            </w:r>
          </w:p>
        </w:tc>
      </w:tr>
      <w:tr>
        <w:tc>
          <w:tcPr/>
          <w:p>
            <w:pPr>
              <w:pStyle w:val="Compact"/>
              <w:jc w:val="left"/>
            </w:pPr>
            <w:r>
              <w:rPr>
                <w:bCs/>
                <w:b/>
              </w:rPr>
              <w:t xml:space="preserve">Tax ID (Touhyou番号):</w:t>
            </w:r>
          </w:p>
        </w:tc>
        <w:tc>
          <w:tcPr/>
          <w:p>
            <w:pPr>
              <w:pStyle w:val="Compact"/>
              <w:jc w:val="left"/>
            </w:pPr>
            <w:r>
              <w:t xml:space="preserve">60-1234-5678901</w:t>
            </w:r>
          </w:p>
        </w:tc>
      </w:tr>
    </w:tbl>
    <w:bookmarkEnd w:id="21"/>
    <w:bookmarkStart w:id="22" w:name="vendor-supplier-seller"/>
    <w:p>
      <w:pPr>
        <w:pStyle w:val="Heading2"/>
      </w:pPr>
      <w:r>
        <w:t xml:space="preserve">2. Vendor /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The Economist Media &amp; Distribution Ltd.</w:t>
            </w:r>
          </w:p>
        </w:tc>
      </w:tr>
      <w:tr>
        <w:tc>
          <w:tcPr/>
          <w:p>
            <w:pPr>
              <w:pStyle w:val="Compact"/>
              <w:jc w:val="left"/>
            </w:pPr>
            <w:r>
              <w:rPr>
                <w:bCs/>
                <w:b/>
              </w:rPr>
              <w:t xml:space="preserve">Address:</w:t>
            </w:r>
          </w:p>
        </w:tc>
        <w:tc>
          <w:tcPr/>
          <w:p>
            <w:pPr>
              <w:pStyle w:val="Compact"/>
              <w:jc w:val="left"/>
            </w:pPr>
            <w:r>
              <w:t xml:space="preserve">The Economist, 25 St James's Street, London SW1Y 4HU, United Kingdom</w:t>
            </w:r>
          </w:p>
        </w:tc>
      </w:tr>
      <w:tr>
        <w:tc>
          <w:tcPr/>
          <w:p>
            <w:pPr>
              <w:pStyle w:val="Compact"/>
              <w:jc w:val="left"/>
            </w:pPr>
            <w:r>
              <w:rPr>
                <w:bCs/>
                <w:b/>
              </w:rPr>
              <w:t xml:space="preserve">Contact Person:</w:t>
            </w:r>
          </w:p>
        </w:tc>
        <w:tc>
          <w:tcPr/>
          <w:p>
            <w:pPr>
              <w:pStyle w:val="Compact"/>
              <w:jc w:val="left"/>
            </w:pPr>
            <w:r>
              <w:t xml:space="preserve">Ms. Eleanor Whitfield, International Subscriptions Manager</w:t>
            </w:r>
          </w:p>
        </w:tc>
      </w:tr>
      <w:tr>
        <w:tc>
          <w:tcPr/>
          <w:p>
            <w:pPr>
              <w:pStyle w:val="Compact"/>
              <w:jc w:val="left"/>
            </w:pPr>
            <w:r>
              <w:rPr>
                <w:bCs/>
                <w:b/>
              </w:rPr>
              <w:t xml:space="preserve">Email:</w:t>
            </w:r>
          </w:p>
        </w:tc>
        <w:tc>
          <w:tcPr/>
          <w:p>
            <w:pPr>
              <w:pStyle w:val="Compact"/>
              <w:jc w:val="left"/>
            </w:pPr>
            <w:r>
              <w:t xml:space="preserve">international.subs@economist.com</w:t>
            </w:r>
          </w:p>
        </w:tc>
      </w:tr>
      <w:tr>
        <w:tc>
          <w:tcPr/>
          <w:p>
            <w:pPr>
              <w:pStyle w:val="Compact"/>
              <w:jc w:val="left"/>
            </w:pPr>
            <w:r>
              <w:rPr>
                <w:bCs/>
                <w:b/>
              </w:rPr>
              <w:t xml:space="preserve">Telephone:</w:t>
            </w:r>
          </w:p>
        </w:tc>
        <w:tc>
          <w:tcPr/>
          <w:p>
            <w:pPr>
              <w:pStyle w:val="Compact"/>
              <w:jc w:val="left"/>
            </w:pPr>
            <w:r>
              <w:t xml:space="preserve">+44-20-7577-8000</w:t>
            </w:r>
          </w:p>
        </w:tc>
      </w:tr>
      <w:tr>
        <w:tc>
          <w:tcPr/>
          <w:p>
            <w:pPr>
              <w:pStyle w:val="Compact"/>
              <w:jc w:val="left"/>
            </w:pPr>
            <w:r>
              <w:rPr>
                <w:bCs/>
                <w:b/>
              </w:rPr>
              <w:t xml:space="preserve">VAT / Tax No.:</w:t>
            </w:r>
          </w:p>
        </w:tc>
        <w:tc>
          <w:tcPr/>
          <w:p>
            <w:pPr>
              <w:pStyle w:val="Compact"/>
              <w:jc w:val="left"/>
            </w:pPr>
            <w:r>
              <w:t xml:space="preserve">GB 123 4567 89</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Kyoto International Business Research Institute for the procurement of a comprehensive annual subscription to</w:t>
      </w:r>
      <w:r>
        <w:t xml:space="preserve"> </w:t>
      </w:r>
      <w:r>
        <w:t xml:space="preserve">The Economist</w:t>
      </w:r>
      <w:r>
        <w:t xml:space="preserve"> </w:t>
      </w:r>
      <w:r>
        <w:t xml:space="preserve">magazine, including both digital and print editions, to be delivered to the Institute's primary research facility located in</w:t>
      </w:r>
      <w:r>
        <w:t xml:space="preserve"> </w:t>
      </w:r>
      <w:r>
        <w:t xml:space="preserve">Japan Kyoto</w:t>
      </w:r>
      <w:r>
        <w:t xml:space="preserve">. The subscription encompasses access to the full archive of The Economist's published content, weekly print delivery, and supplementary digital resources as detailed in the line items below.</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The Economist — Annual Print Subscription (52 issues), International Edition, delivered weekly to Kyoto, Japan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002</w:t>
            </w:r>
          </w:p>
        </w:tc>
        <w:tc>
          <w:tcPr/>
          <w:p>
            <w:pPr>
              <w:pStyle w:val="Compact"/>
              <w:jc w:val="left"/>
            </w:pPr>
            <w:r>
              <w:t xml:space="preserve">The Economist — Digital Access License (Institutional, 25 concurrent users), 12-month term, including full archive access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The Economist — "The World in Brief" &amp; Special Reports Bundle (4 quarterly print supplements)</w:t>
            </w:r>
          </w:p>
        </w:tc>
        <w:tc>
          <w:tcPr/>
          <w:p>
            <w:pPr>
              <w:pStyle w:val="Compact"/>
              <w:jc w:val="left"/>
            </w:pPr>
            <w:r>
              <w:t xml:space="preserve">4</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004</w:t>
            </w:r>
          </w:p>
        </w:tc>
        <w:tc>
          <w:tcPr/>
          <w:p>
            <w:pPr>
              <w:pStyle w:val="Compact"/>
              <w:jc w:val="left"/>
            </w:pPr>
            <w:r>
              <w:t xml:space="preserve">International Shipping &amp; Customs Clearance (UK to Japan Kyoto), including import duty handling and JPY conversion fees</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005</w:t>
            </w:r>
          </w:p>
        </w:tc>
        <w:tc>
          <w:tcPr/>
          <w:p>
            <w:pPr>
              <w:pStyle w:val="Compact"/>
              <w:jc w:val="left"/>
            </w:pPr>
            <w:r>
              <w:t xml:space="preserve">The Economist — Annual "The World Ahead" Outlook Report (Print + Digital), 2026 Edition</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gridSpan w:val="4"/>
          </w:tcPr>
          <w:p>
            <w:pPr>
              <w:pStyle w:val="Compact"/>
              <w:jc w:val="right"/>
            </w:pPr>
            <w:r>
              <w:t xml:space="preserve">Subtotal:</w:t>
            </w:r>
          </w:p>
        </w:tc>
        <w:tc>
          <w:tcPr/>
          <w:p>
            <w:pPr>
              <w:pStyle w:val="Compact"/>
              <w:jc w:val="left"/>
            </w:pPr>
            <w:r>
              <w:t xml:space="preserve">721,000</w:t>
            </w:r>
          </w:p>
        </w:tc>
      </w:tr>
      <w:tr>
        <w:tc>
          <w:tcPr>
            <w:gridSpan w:val="4"/>
          </w:tcPr>
          <w:p>
            <w:pPr>
              <w:pStyle w:val="Compact"/>
              <w:jc w:val="right"/>
            </w:pPr>
            <w:r>
              <w:t xml:space="preserve">Consumption Tax (10%):</w:t>
            </w:r>
          </w:p>
        </w:tc>
        <w:tc>
          <w:tcPr/>
          <w:p>
            <w:pPr>
              <w:pStyle w:val="Compact"/>
              <w:jc w:val="left"/>
            </w:pPr>
            <w:r>
              <w:t xml:space="preserve">72,100</w:t>
            </w:r>
          </w:p>
        </w:tc>
      </w:tr>
      <w:tr>
        <w:tc>
          <w:tcPr>
            <w:gridSpan w:val="4"/>
          </w:tcPr>
          <w:p>
            <w:pPr>
              <w:pStyle w:val="Compact"/>
              <w:jc w:val="right"/>
            </w:pPr>
            <w:r>
              <w:t xml:space="preserve">TOTAL AMOUNT DUE:</w:t>
            </w:r>
          </w:p>
        </w:tc>
        <w:tc>
          <w:tcPr/>
          <w:p>
            <w:pPr>
              <w:pStyle w:val="Compact"/>
              <w:jc w:val="left"/>
            </w:pPr>
            <w:r>
              <w:t xml:space="preserve">793,100</w:t>
            </w:r>
          </w:p>
        </w:tc>
      </w:tr>
    </w:tbl>
    <w:bookmarkEnd w:id="24"/>
    <w:bookmarkStart w:id="25" w:name="delivery-logistics"/>
    <w:p>
      <w:pPr>
        <w:pStyle w:val="Heading2"/>
      </w:pPr>
      <w:r>
        <w:t xml:space="preserve">5. Delivery &amp; Logistics</w:t>
      </w:r>
    </w:p>
    <w:p>
      <w:pPr>
        <w:pStyle w:val="FirstParagraph"/>
      </w:pPr>
      <w:r>
        <w:t xml:space="preserve">All print materials under this Purchase Order shall be delivered to the following address in</w:t>
      </w:r>
      <w:r>
        <w:t xml:space="preserve"> </w:t>
      </w:r>
      <w:r>
        <w:t xml:space="preserve">Japan Kyoto</w:t>
      </w:r>
      <w:r>
        <w:t xml:space="preserve">:</w:t>
      </w:r>
    </w:p>
    <w:p>
      <w:pPr>
        <w:pStyle w:val="BodyText"/>
      </w:pPr>
      <w:r>
        <w:rPr>
          <w:bCs/>
          <w:b/>
        </w:rPr>
        <w:t xml:space="preserve">Delivery Address:</w:t>
      </w:r>
      <w:r>
        <w:br/>
      </w:r>
      <w:r>
        <w:t xml:space="preserve">Kyoto International Business Research Institute</w:t>
      </w:r>
      <w:r>
        <w:br/>
      </w:r>
      <w:r>
        <w:t xml:space="preserve">2-15-8 Shichijo-dori, Nakagyo-ku</w:t>
      </w:r>
      <w:r>
        <w:br/>
      </w:r>
      <w:r>
        <w:t xml:space="preserve">Kyoto 604-8001, Japan</w:t>
      </w:r>
      <w:r>
        <w:br/>
      </w:r>
      <w:r>
        <w:t xml:space="preserve">Attn: Dr. Haruki Tanaka, Publications Office (3rd Floor)</w:t>
      </w:r>
    </w:p>
    <w:p>
      <w:pPr>
        <w:pStyle w:val="BodyText"/>
      </w:pPr>
      <w:r>
        <w:t xml:space="preserve">Weekly print editions of The Economist shall arrive at the Kyoto facility no later than Tuesday of each publication week. Digital access credentials shall be provisioned within five (5) business days of confirmed payment. The vendor is responsible for all international shipping, customs documentation, and import clearance procedures required for delivery into Japan.</w:t>
      </w:r>
    </w:p>
    <w:bookmarkEnd w:id="25"/>
    <w:bookmarkStart w:id="26" w:name="payment-terms-conditions"/>
    <w:p>
      <w:pPr>
        <w:pStyle w:val="Heading2"/>
      </w:pPr>
      <w:r>
        <w:t xml:space="preserve">6. Payment Terms &amp; Conditions</w:t>
      </w:r>
    </w:p>
    <w:p>
      <w:pPr>
        <w:numPr>
          <w:ilvl w:val="0"/>
          <w:numId w:val="1001"/>
        </w:numPr>
        <w:pStyle w:val="Compact"/>
      </w:pPr>
      <w:r>
        <w:t xml:space="preserve">Payment shall be made in Japanese Yen (JPY) via bank transfer to the vendor's designated international account within thirty (30) calendar days of the invoice date.</w:t>
      </w:r>
    </w:p>
    <w:p>
      <w:pPr>
        <w:numPr>
          <w:ilvl w:val="0"/>
          <w:numId w:val="1001"/>
        </w:numPr>
        <w:pStyle w:val="Compact"/>
      </w:pPr>
      <w:r>
        <w:t xml:space="preserve">The total amount due under this Purchase Order is</w:t>
      </w:r>
      <w:r>
        <w:t xml:space="preserve"> </w:t>
      </w:r>
      <w:r>
        <w:rPr>
          <w:bCs/>
          <w:b/>
        </w:rPr>
        <w:t xml:space="preserve">JPY 793,100</w:t>
      </w:r>
      <w:r>
        <w:t xml:space="preserve"> </w:t>
      </w:r>
      <w:r>
        <w:t xml:space="preserve">(Seven Hundred Ninety-Three Thousand One Hundred Yen), inclusive of 10% Japanese consumption tax.</w:t>
      </w:r>
    </w:p>
    <w:p>
      <w:pPr>
        <w:numPr>
          <w:ilvl w:val="0"/>
          <w:numId w:val="1001"/>
        </w:numPr>
        <w:pStyle w:val="Compact"/>
      </w:pPr>
      <w:r>
        <w:t xml:space="preserve">Bank transfer details: The Economist Media &amp; Distribution Ltd., Account No. 8842-1156-7739, Sort Code: 80-15-20, SWIFT: ESBKGB22, Bank: Barclays Bank PLC, London, UK.</w:t>
      </w:r>
    </w:p>
    <w:p>
      <w:pPr>
        <w:numPr>
          <w:ilvl w:val="0"/>
          <w:numId w:val="1001"/>
        </w:numPr>
        <w:pStyle w:val="Compact"/>
      </w:pPr>
      <w:r>
        <w:t xml:space="preserve">Late payments shall incur a penalty of 1.5% per month on the outstanding balance, calculated from the due date.</w:t>
      </w:r>
    </w:p>
    <w:p>
      <w:pPr>
        <w:numPr>
          <w:ilvl w:val="0"/>
          <w:numId w:val="1001"/>
        </w:numPr>
        <w:pStyle w:val="Compact"/>
      </w:pPr>
      <w:r>
        <w:t xml:space="preserve">All prices are fixed for the duration of the subscription term and shall not be subject to currency fluctuation adjustments between GBP and JPY.</w:t>
      </w:r>
    </w:p>
    <w:p>
      <w:pPr>
        <w:numPr>
          <w:ilvl w:val="0"/>
          <w:numId w:val="1001"/>
        </w:numPr>
        <w:pStyle w:val="Compact"/>
      </w:pPr>
      <w:r>
        <w:t xml:space="preserve">The vendor shall provide a valid tax invoice compliant with both UK HMRC and Japanese National Tax Agency regulations upon request.</w:t>
      </w:r>
    </w:p>
    <w:bookmarkEnd w:id="26"/>
    <w:bookmarkStart w:id="27" w:name="terms-conditions-of-sale"/>
    <w:p>
      <w:pPr>
        <w:pStyle w:val="Heading2"/>
      </w:pPr>
      <w:r>
        <w:t xml:space="preserve">7. Terms &amp; Conditions of Sale</w:t>
      </w:r>
    </w:p>
    <w:p>
      <w:pPr>
        <w:numPr>
          <w:ilvl w:val="0"/>
          <w:numId w:val="1002"/>
        </w:numPr>
        <w:pStyle w:val="Compact"/>
      </w:pPr>
      <w:r>
        <w:t xml:space="preserve">This Purchase Order constitutes a binding agreement between Kyoto International Business Research Institute and The Economist Media &amp; Distribution Ltd. upon countersignature by both parties.</w:t>
      </w:r>
    </w:p>
    <w:p>
      <w:pPr>
        <w:numPr>
          <w:ilvl w:val="0"/>
          <w:numId w:val="1002"/>
        </w:numPr>
        <w:pStyle w:val="Compact"/>
      </w:pPr>
      <w:r>
        <w:t xml:space="preserve">The subscription term shall commence on 1 July 2025 and expire on 30 June 2026, unless renewed in writing by either party no later than 30 days prior to expiry.</w:t>
      </w:r>
    </w:p>
    <w:p>
      <w:pPr>
        <w:numPr>
          <w:ilvl w:val="0"/>
          <w:numId w:val="1002"/>
        </w:numPr>
        <w:pStyle w:val="Compact"/>
      </w:pPr>
      <w:r>
        <w:t xml:space="preserve">The vendor guarantees uninterrupted delivery of all 52 weekly print issues of The Economist to the designated Kyoto, Japan address. Any missed delivery exceeding two consecutive weeks shall entitle the buyer to a pro-rata refund for the affected period.</w:t>
      </w:r>
    </w:p>
    <w:p>
      <w:pPr>
        <w:numPr>
          <w:ilvl w:val="0"/>
          <w:numId w:val="1002"/>
        </w:numPr>
        <w:pStyle w:val="Compact"/>
      </w:pPr>
      <w:r>
        <w:t xml:space="preserve">Digital access to The Economist's platform, including the full historical archive dating back to 1843, shall remain available 24 hours per day, 7 days per week, with a guaranteed uptime of 99.5%.</w:t>
      </w:r>
    </w:p>
    <w:p>
      <w:pPr>
        <w:numPr>
          <w:ilvl w:val="0"/>
          <w:numId w:val="1002"/>
        </w:numPr>
        <w:pStyle w:val="Compact"/>
      </w:pPr>
      <w:r>
        <w:t xml:space="preserve">Either party may terminate this agreement with sixty (60) days' written notice. In the event of early termination by the buyer, no refund shall be issued for the remaining subscription period.</w:t>
      </w:r>
    </w:p>
    <w:p>
      <w:pPr>
        <w:numPr>
          <w:ilvl w:val="0"/>
          <w:numId w:val="1002"/>
        </w:numPr>
        <w:pStyle w:val="Compact"/>
      </w:pPr>
      <w:r>
        <w:t xml:space="preserve">All intellectual property rights in The Economist's content remain the sole property of The Economist Group. The buyer is granted a non-transferable, non-exclusive license for internal research and educational use within the Kyoto facility only.</w:t>
      </w:r>
    </w:p>
    <w:p>
      <w:pPr>
        <w:numPr>
          <w:ilvl w:val="0"/>
          <w:numId w:val="1002"/>
        </w:numPr>
        <w:pStyle w:val="Compact"/>
      </w:pPr>
      <w:r>
        <w:t xml:space="preserve">This agreement shall be governed by the laws of England and Wales, with jurisdiction vested in the courts of London. However, any disputes regarding delivery logistics within Japan shall be subject to the jurisdiction of the Kyoto District Court.</w:t>
      </w:r>
    </w:p>
    <w:p>
      <w:pPr>
        <w:numPr>
          <w:ilvl w:val="0"/>
          <w:numId w:val="1002"/>
        </w:numPr>
        <w:pStyle w:val="Compact"/>
      </w:pPr>
      <w:r>
        <w:t xml:space="preserve">Force majeure events, including but not limited to natural disasters affecting the Kyoto region, shall suspend delivery obligations for the duration of the event without penalty to either party.</w:t>
      </w:r>
    </w:p>
    <w:bookmarkEnd w:id="27"/>
    <w:bookmarkStart w:id="28" w:name="authorisation-signatures"/>
    <w:p>
      <w:pPr>
        <w:pStyle w:val="Heading2"/>
      </w:pPr>
      <w:r>
        <w:t xml:space="preserve">8. Authorisation &amp; Signatures</w:t>
      </w:r>
    </w:p>
    <w:p>
      <w:pPr>
        <w:pStyle w:val="FirstParagraph"/>
      </w:pPr>
      <w:r>
        <w:t xml:space="preserve">This Purchase Order is authorised and approved by the undersigned representatives of both parties. By signing below, each party acknowledges and agrees to all terms, conditions, and obligations set forth in this document.</w:t>
      </w:r>
    </w:p>
    <w:bookmarkEnd w:id="28"/>
    <w:p>
      <w:pPr>
        <w:pStyle w:val="BodyText"/>
      </w:pPr>
      <w:r>
        <w:rPr>
          <w:bCs/>
          <w:b/>
        </w:rPr>
        <w:t xml:space="preserve">For: Kyoto International Business Research Institute</w:t>
      </w:r>
      <w:r>
        <w:br/>
      </w:r>
      <w:r>
        <w:t xml:space="preserve">Dr. Haruki Tanaka</w:t>
      </w:r>
      <w:r>
        <w:br/>
      </w:r>
      <w:r>
        <w:t xml:space="preserve">Director of Publications &amp; Research</w:t>
      </w:r>
      <w:r>
        <w:br/>
      </w:r>
      <w:r>
        <w:t xml:space="preserve">Date: _______________</w:t>
      </w:r>
    </w:p>
    <w:p>
      <w:pPr>
        <w:pStyle w:val="BodyText"/>
      </w:pPr>
      <w:r>
        <w:rPr>
          <w:bCs/>
          <w:b/>
        </w:rPr>
        <w:t xml:space="preserve">For: The Economist Media &amp; Distribution Ltd.</w:t>
      </w:r>
      <w:r>
        <w:br/>
      </w:r>
      <w:r>
        <w:t xml:space="preserve">Ms. Eleanor Whitfield</w:t>
      </w:r>
      <w:r>
        <w:br/>
      </w:r>
      <w:r>
        <w:t xml:space="preserve">International Subscriptions Manager</w:t>
      </w:r>
      <w:r>
        <w:br/>
      </w:r>
      <w:r>
        <w:t xml:space="preserve">Date: _______________</w:t>
      </w:r>
    </w:p>
    <w:p>
      <w:pPr>
        <w:pStyle w:val="BodyText"/>
      </w:pPr>
      <w:r>
        <w:t xml:space="preserve">[ OFFICIAL COMPANY SEAL / HANKO STAMP TO BE AFFIXED HERE ]</w:t>
      </w:r>
      <w:r>
        <w:br/>
      </w:r>
      <w:r>
        <w:t xml:space="preserve">Kyoto International Business Research Institute — Nakagyo-ku, Kyoto, Japan</w:t>
      </w:r>
    </w:p>
    <w:p>
      <w:pPr>
        <w:pStyle w:val="BodyText"/>
      </w:pPr>
      <w:r>
        <w:t xml:space="preserve">Purchase Order No. PO-KYO-2025-04872 | Issued by KIBRI Procurement Department, Kyoto, Japan | This document is valid for 30 days from the date of issue. | Page 1 of 1</w:t>
      </w:r>
    </w:p>
    <w:p>
      <w:pPr>
        <w:pStyle w:val="BodyText"/>
      </w:pPr>
      <w:r>
        <w:t xml:space="preserve">© 2025 Kyoto International Business Research Institute. All rights reserved. This Purchase Order is a controlled document and shall not be reproduced without written authorisation.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Magazine - Kyoto, Japan</dc:title>
  <dc:creator/>
  <dc:language>en</dc:language>
  <cp:keywords/>
  <dcterms:created xsi:type="dcterms:W3CDTF">2026-10-10T04:27:16Z</dcterms:created>
  <dcterms:modified xsi:type="dcterms:W3CDTF">2026-10-10T04:27:16Z</dcterms:modified>
</cp:coreProperties>
</file>

<file path=docProps/custom.xml><?xml version="1.0" encoding="utf-8"?>
<Properties xmlns="http://schemas.openxmlformats.org/officeDocument/2006/custom-properties" xmlns:vt="http://schemas.openxmlformats.org/officeDocument/2006/docPropsVTypes"/>
</file>